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r>
        <w:rPr>
          <w:rFonts w:hint="eastAsia" w:ascii="宋体" w:hAnsi="宋体" w:cs="宋体"/>
          <w:b/>
          <w:bCs/>
          <w:sz w:val="44"/>
          <w:szCs w:val="44"/>
        </w:rPr>
        <w:t>报名须知</w:t>
      </w:r>
    </w:p>
    <w:p>
      <w:pPr>
        <w:spacing w:line="500" w:lineRule="exact"/>
        <w:ind w:firstLine="840" w:firstLineChars="300"/>
        <w:rPr>
          <w:rFonts w:ascii="宋体" w:hAnsi="宋体" w:cs="宋体"/>
          <w:sz w:val="28"/>
          <w:szCs w:val="28"/>
        </w:rPr>
      </w:pPr>
      <w:r>
        <w:rPr>
          <w:rFonts w:hint="eastAsia" w:ascii="宋体" w:hAnsi="宋体" w:cs="宋体"/>
          <w:sz w:val="28"/>
          <w:szCs w:val="28"/>
        </w:rPr>
        <w:t>贵公司代表：</w:t>
      </w:r>
    </w:p>
    <w:p>
      <w:pPr>
        <w:numPr>
          <w:ilvl w:val="0"/>
          <w:numId w:val="4"/>
        </w:numPr>
        <w:spacing w:line="500" w:lineRule="exact"/>
        <w:ind w:firstLine="560" w:firstLineChars="200"/>
        <w:jc w:val="left"/>
        <w:rPr>
          <w:rFonts w:ascii="宋体" w:hAnsi="宋体" w:cs="宋体"/>
          <w:sz w:val="28"/>
          <w:szCs w:val="28"/>
        </w:rPr>
      </w:pPr>
      <w:r>
        <w:rPr>
          <w:rFonts w:hint="eastAsia" w:ascii="宋体" w:hAnsi="宋体" w:cs="宋体"/>
          <w:sz w:val="28"/>
          <w:szCs w:val="28"/>
        </w:rPr>
        <w:t>请按报价人资格条件准备好报名资料（包括报价人资质、法人证明、授权委托书等，必须加盖公章），在</w:t>
      </w:r>
      <w:r>
        <w:rPr>
          <w:rFonts w:hint="eastAsia" w:ascii="宋体" w:hAnsi="宋体" w:cs="宋体"/>
          <w:sz w:val="28"/>
          <w:szCs w:val="28"/>
          <w:highlight w:val="yellow"/>
        </w:rPr>
        <w:t>报名截止时间前</w:t>
      </w:r>
      <w:r>
        <w:rPr>
          <w:rFonts w:hint="eastAsia" w:ascii="宋体" w:hAnsi="宋体" w:cs="宋体"/>
          <w:sz w:val="28"/>
          <w:szCs w:val="28"/>
        </w:rPr>
        <w:t>发至邮箱给招标采购办公室审核，以便做好采购评审前的准备工作。</w:t>
      </w:r>
    </w:p>
    <w:p>
      <w:pPr>
        <w:numPr>
          <w:ilvl w:val="0"/>
          <w:numId w:val="4"/>
        </w:numPr>
        <w:spacing w:line="500" w:lineRule="exact"/>
        <w:ind w:firstLine="560" w:firstLineChars="200"/>
        <w:jc w:val="left"/>
        <w:rPr>
          <w:rFonts w:ascii="宋体" w:hAnsi="宋体" w:cs="宋体"/>
          <w:sz w:val="28"/>
          <w:szCs w:val="28"/>
        </w:rPr>
      </w:pPr>
      <w:r>
        <w:rPr>
          <w:rFonts w:hint="eastAsia" w:ascii="宋体" w:hAnsi="宋体" w:cs="宋体"/>
          <w:sz w:val="28"/>
          <w:szCs w:val="28"/>
        </w:rPr>
        <w:t>报名后请按第二部分《材料基本目录》准备响应文件。</w:t>
      </w:r>
    </w:p>
    <w:p>
      <w:pPr>
        <w:numPr>
          <w:ilvl w:val="0"/>
          <w:numId w:val="4"/>
        </w:numPr>
        <w:spacing w:line="500" w:lineRule="exact"/>
        <w:ind w:firstLine="560" w:firstLineChars="200"/>
        <w:jc w:val="left"/>
        <w:rPr>
          <w:rFonts w:ascii="宋体" w:hAnsi="宋体" w:cs="宋体"/>
          <w:sz w:val="28"/>
          <w:szCs w:val="28"/>
        </w:rPr>
      </w:pPr>
      <w:r>
        <w:rPr>
          <w:rFonts w:hint="eastAsia" w:ascii="宋体" w:hAnsi="宋体" w:cs="宋体"/>
          <w:sz w:val="28"/>
          <w:szCs w:val="28"/>
        </w:rPr>
        <w:t>评审时间：预计将于2020年</w:t>
      </w:r>
      <w:r>
        <w:rPr>
          <w:rFonts w:hint="eastAsia" w:ascii="宋体" w:hAnsi="宋体" w:cs="宋体"/>
          <w:color w:val="FF0000"/>
          <w:sz w:val="28"/>
          <w:szCs w:val="28"/>
        </w:rPr>
        <w:t>07月03日（具体时间待定）</w:t>
      </w:r>
    </w:p>
    <w:p>
      <w:pPr>
        <w:spacing w:line="500" w:lineRule="exact"/>
        <w:ind w:firstLine="560" w:firstLineChars="200"/>
        <w:jc w:val="left"/>
        <w:rPr>
          <w:rFonts w:ascii="宋体" w:hAnsi="宋体" w:cs="宋体"/>
          <w:sz w:val="28"/>
          <w:szCs w:val="28"/>
        </w:rPr>
      </w:pPr>
      <w:r>
        <w:rPr>
          <w:rFonts w:hint="eastAsia" w:ascii="宋体" w:hAnsi="宋体" w:cs="宋体"/>
          <w:sz w:val="28"/>
          <w:szCs w:val="28"/>
        </w:rPr>
        <w:t>四、评审地点：南方医科大学第三附属医院</w:t>
      </w:r>
      <w:r>
        <w:rPr>
          <w:rFonts w:hint="eastAsia" w:ascii="宋体" w:hAnsi="宋体" w:cs="宋体"/>
          <w:kern w:val="0"/>
          <w:sz w:val="28"/>
          <w:szCs w:val="28"/>
        </w:rPr>
        <w:t>内科楼五楼第二会议室</w:t>
      </w:r>
    </w:p>
    <w:p>
      <w:pPr>
        <w:widowControl/>
        <w:ind w:firstLine="560" w:firstLineChars="200"/>
        <w:jc w:val="left"/>
        <w:rPr>
          <w:rFonts w:ascii="宋体" w:hAnsi="宋体" w:cs="宋体"/>
          <w:b/>
          <w:color w:val="474747"/>
          <w:kern w:val="0"/>
          <w:sz w:val="28"/>
          <w:szCs w:val="28"/>
        </w:rPr>
      </w:pPr>
      <w:r>
        <w:rPr>
          <w:rFonts w:hint="eastAsia" w:ascii="宋体" w:hAnsi="宋体" w:cs="宋体"/>
          <w:b/>
          <w:color w:val="474747"/>
          <w:kern w:val="0"/>
          <w:sz w:val="28"/>
          <w:szCs w:val="28"/>
        </w:rPr>
        <w:t>五、联系方式</w:t>
      </w:r>
    </w:p>
    <w:p>
      <w:pPr>
        <w:widowControl/>
        <w:ind w:firstLine="537" w:firstLineChars="192"/>
        <w:jc w:val="left"/>
        <w:rPr>
          <w:rFonts w:ascii="宋体" w:hAnsi="宋体" w:cs="宋体"/>
          <w:color w:val="474747"/>
          <w:kern w:val="0"/>
          <w:sz w:val="28"/>
          <w:szCs w:val="28"/>
        </w:rPr>
      </w:pPr>
      <w:r>
        <w:rPr>
          <w:rFonts w:hint="eastAsia" w:ascii="宋体" w:hAnsi="宋体" w:cs="宋体"/>
          <w:color w:val="474747"/>
          <w:kern w:val="0"/>
          <w:sz w:val="28"/>
          <w:szCs w:val="28"/>
        </w:rPr>
        <w:t xml:space="preserve">联系人：胡老师       </w:t>
      </w:r>
    </w:p>
    <w:p>
      <w:pPr>
        <w:widowControl/>
        <w:ind w:firstLine="537" w:firstLineChars="192"/>
        <w:jc w:val="left"/>
        <w:rPr>
          <w:rFonts w:ascii="宋体" w:hAnsi="宋体" w:cs="宋体"/>
          <w:color w:val="474747"/>
          <w:kern w:val="0"/>
          <w:sz w:val="28"/>
          <w:szCs w:val="28"/>
        </w:rPr>
      </w:pPr>
      <w:r>
        <w:rPr>
          <w:rFonts w:hint="eastAsia" w:ascii="宋体" w:hAnsi="宋体" w:cs="宋体"/>
          <w:color w:val="474747"/>
          <w:kern w:val="0"/>
          <w:sz w:val="28"/>
          <w:szCs w:val="28"/>
        </w:rPr>
        <w:t xml:space="preserve">联系电话：020-62784734  </w:t>
      </w:r>
    </w:p>
    <w:p>
      <w:pPr>
        <w:widowControl/>
        <w:ind w:firstLine="537" w:firstLineChars="192"/>
        <w:jc w:val="left"/>
        <w:rPr>
          <w:rFonts w:ascii="宋体" w:hAnsi="宋体" w:cs="宋体"/>
          <w:color w:val="474747"/>
          <w:kern w:val="0"/>
          <w:sz w:val="28"/>
          <w:szCs w:val="28"/>
        </w:rPr>
      </w:pPr>
      <w:r>
        <w:rPr>
          <w:rFonts w:hint="eastAsia" w:ascii="宋体" w:hAnsi="宋体" w:cs="宋体"/>
          <w:color w:val="474747"/>
          <w:kern w:val="0"/>
          <w:sz w:val="28"/>
          <w:szCs w:val="28"/>
        </w:rPr>
        <w:t>邮箱地址：</w:t>
      </w:r>
      <w:r>
        <w:fldChar w:fldCharType="begin"/>
      </w:r>
      <w:r>
        <w:instrText xml:space="preserve"> HYPERLINK "mailto:nysycgb@163.com" </w:instrText>
      </w:r>
      <w:r>
        <w:fldChar w:fldCharType="separate"/>
      </w:r>
      <w:r>
        <w:rPr>
          <w:rStyle w:val="50"/>
          <w:rFonts w:hint="eastAsia" w:ascii="宋体" w:hAnsi="宋体" w:cs="宋体"/>
          <w:kern w:val="0"/>
          <w:sz w:val="28"/>
          <w:szCs w:val="28"/>
        </w:rPr>
        <w:t>nysycgb@163.com</w:t>
      </w:r>
      <w:r>
        <w:rPr>
          <w:rStyle w:val="50"/>
          <w:rFonts w:hint="eastAsia" w:ascii="宋体" w:hAnsi="宋体" w:cs="宋体"/>
          <w:kern w:val="0"/>
          <w:sz w:val="28"/>
          <w:szCs w:val="28"/>
        </w:rPr>
        <w:fldChar w:fldCharType="end"/>
      </w:r>
    </w:p>
    <w:p>
      <w:pPr>
        <w:spacing w:line="500" w:lineRule="exact"/>
        <w:ind w:firstLine="560" w:firstLineChars="200"/>
        <w:jc w:val="left"/>
        <w:rPr>
          <w:rFonts w:ascii="宋体" w:hAnsi="宋体" w:cs="宋体"/>
          <w:sz w:val="28"/>
          <w:szCs w:val="28"/>
        </w:rPr>
      </w:pPr>
      <w:r>
        <w:rPr>
          <w:rFonts w:hint="eastAsia" w:ascii="宋体" w:hAnsi="宋体" w:cs="宋体"/>
          <w:sz w:val="28"/>
          <w:szCs w:val="28"/>
        </w:rPr>
        <w:t>贵公司必须对所提供材料的真实性负责，如发现虚假材料将列入采购黑名单，并依法追究相关责任。</w:t>
      </w:r>
    </w:p>
    <w:p>
      <w:pPr>
        <w:spacing w:line="500" w:lineRule="exact"/>
        <w:ind w:firstLine="560" w:firstLineChars="200"/>
        <w:jc w:val="left"/>
        <w:rPr>
          <w:rFonts w:ascii="宋体" w:hAnsi="宋体" w:cs="宋体"/>
          <w:sz w:val="28"/>
          <w:szCs w:val="28"/>
        </w:rPr>
      </w:pPr>
    </w:p>
    <w:p>
      <w:pPr>
        <w:spacing w:line="500" w:lineRule="exact"/>
        <w:ind w:firstLine="560" w:firstLineChars="200"/>
        <w:jc w:val="left"/>
        <w:rPr>
          <w:rFonts w:ascii="宋体" w:hAnsi="宋体" w:cs="宋体"/>
          <w:sz w:val="28"/>
          <w:szCs w:val="28"/>
        </w:rPr>
      </w:pPr>
    </w:p>
    <w:p>
      <w:pPr>
        <w:spacing w:line="500" w:lineRule="exact"/>
        <w:ind w:firstLine="560" w:firstLineChars="200"/>
        <w:jc w:val="left"/>
        <w:rPr>
          <w:rFonts w:ascii="宋体" w:hAnsi="宋体" w:cs="宋体"/>
          <w:sz w:val="28"/>
          <w:szCs w:val="28"/>
        </w:rPr>
      </w:pPr>
    </w:p>
    <w:p>
      <w:pPr>
        <w:rPr>
          <w:rFonts w:ascii="宋体" w:hAnsi="宋体" w:cs="宋体"/>
          <w:b/>
          <w:sz w:val="32"/>
          <w:szCs w:val="32"/>
        </w:rPr>
      </w:pPr>
    </w:p>
    <w:p>
      <w:pPr>
        <w:jc w:val="center"/>
        <w:rPr>
          <w:rFonts w:ascii="宋体" w:hAnsi="宋体" w:cs="宋体"/>
          <w:b/>
          <w:sz w:val="32"/>
          <w:szCs w:val="32"/>
        </w:rPr>
      </w:pPr>
      <w:r>
        <w:rPr>
          <w:rFonts w:hint="eastAsia" w:ascii="宋体" w:hAnsi="宋体" w:cs="宋体"/>
          <w:b/>
          <w:sz w:val="32"/>
          <w:szCs w:val="32"/>
        </w:rPr>
        <w:t>目      录</w:t>
      </w:r>
    </w:p>
    <w:p>
      <w:pPr>
        <w:jc w:val="center"/>
        <w:rPr>
          <w:rFonts w:ascii="宋体" w:hAnsi="宋体" w:cs="宋体"/>
          <w:b/>
          <w:sz w:val="28"/>
          <w:szCs w:val="28"/>
        </w:rPr>
      </w:pPr>
    </w:p>
    <w:p>
      <w:pPr>
        <w:jc w:val="center"/>
        <w:rPr>
          <w:rFonts w:ascii="宋体" w:hAnsi="宋体" w:cs="宋体"/>
          <w:b/>
          <w:sz w:val="28"/>
          <w:szCs w:val="28"/>
        </w:rPr>
      </w:pPr>
    </w:p>
    <w:p>
      <w:pPr>
        <w:spacing w:line="500" w:lineRule="exact"/>
        <w:rPr>
          <w:rFonts w:ascii="宋体" w:hAnsi="宋体" w:cs="宋体"/>
          <w:b/>
          <w:sz w:val="28"/>
          <w:szCs w:val="28"/>
        </w:rPr>
      </w:pPr>
      <w:r>
        <w:rPr>
          <w:rFonts w:hint="eastAsia" w:ascii="宋体" w:hAnsi="宋体" w:cs="宋体"/>
          <w:b/>
          <w:sz w:val="28"/>
          <w:szCs w:val="28"/>
        </w:rPr>
        <w:t>第一部分  用户需求及合同格式（含付款方式）</w:t>
      </w:r>
    </w:p>
    <w:p>
      <w:pPr>
        <w:spacing w:line="480" w:lineRule="auto"/>
        <w:rPr>
          <w:rFonts w:ascii="宋体" w:hAnsi="宋体" w:cs="宋体"/>
          <w:b/>
          <w:sz w:val="28"/>
          <w:szCs w:val="28"/>
        </w:rPr>
      </w:pPr>
      <w:r>
        <w:rPr>
          <w:rFonts w:hint="eastAsia" w:ascii="宋体" w:hAnsi="宋体" w:cs="宋体"/>
          <w:b/>
          <w:sz w:val="28"/>
          <w:szCs w:val="28"/>
        </w:rPr>
        <w:t>第二部分  材料基本目录</w:t>
      </w:r>
    </w:p>
    <w:p>
      <w:pPr>
        <w:spacing w:line="480" w:lineRule="auto"/>
        <w:rPr>
          <w:rFonts w:ascii="宋体" w:hAnsi="宋体" w:cs="宋体"/>
          <w:b/>
          <w:sz w:val="28"/>
          <w:szCs w:val="28"/>
        </w:rPr>
      </w:pPr>
      <w:r>
        <w:rPr>
          <w:rFonts w:hint="eastAsia" w:ascii="宋体" w:hAnsi="宋体" w:cs="宋体"/>
          <w:b/>
          <w:sz w:val="28"/>
          <w:szCs w:val="28"/>
        </w:rPr>
        <w:t>第三部分  相关文件格式</w:t>
      </w:r>
    </w:p>
    <w:p>
      <w:pPr>
        <w:spacing w:line="480" w:lineRule="auto"/>
        <w:rPr>
          <w:rFonts w:ascii="宋体" w:hAnsi="宋体" w:cs="宋体"/>
          <w:b/>
          <w:sz w:val="28"/>
          <w:szCs w:val="28"/>
        </w:rPr>
      </w:pPr>
      <w:r>
        <w:rPr>
          <w:rFonts w:hint="eastAsia" w:ascii="宋体" w:hAnsi="宋体" w:cs="宋体"/>
          <w:b/>
          <w:sz w:val="28"/>
          <w:szCs w:val="28"/>
        </w:rPr>
        <w:t>3.1材料格式</w:t>
      </w:r>
    </w:p>
    <w:p>
      <w:pPr>
        <w:spacing w:line="500" w:lineRule="exact"/>
        <w:rPr>
          <w:rFonts w:ascii="宋体" w:hAnsi="宋体" w:cs="宋体"/>
          <w:b/>
          <w:sz w:val="28"/>
          <w:szCs w:val="28"/>
        </w:rPr>
      </w:pPr>
    </w:p>
    <w:p>
      <w:pPr>
        <w:spacing w:line="500" w:lineRule="exact"/>
        <w:rPr>
          <w:rFonts w:ascii="宋体" w:hAnsi="宋体" w:cs="宋体"/>
          <w:b/>
          <w:bCs/>
          <w:sz w:val="44"/>
          <w:szCs w:val="44"/>
        </w:rPr>
      </w:pPr>
    </w:p>
    <w:p>
      <w:pPr>
        <w:numPr>
          <w:ilvl w:val="0"/>
          <w:numId w:val="5"/>
        </w:numPr>
        <w:spacing w:line="480" w:lineRule="auto"/>
        <w:rPr>
          <w:rFonts w:ascii="宋体" w:hAnsi="宋体" w:cs="宋体"/>
          <w:b/>
          <w:sz w:val="28"/>
          <w:szCs w:val="28"/>
        </w:rPr>
      </w:pPr>
      <w:r>
        <w:rPr>
          <w:rFonts w:hint="eastAsia" w:ascii="宋体" w:hAnsi="宋体" w:cs="宋体"/>
          <w:b/>
          <w:sz w:val="28"/>
          <w:szCs w:val="28"/>
        </w:rPr>
        <w:t xml:space="preserve"> 用户需求及合同格式</w:t>
      </w:r>
    </w:p>
    <w:p>
      <w:pPr>
        <w:spacing w:line="480" w:lineRule="auto"/>
        <w:rPr>
          <w:rFonts w:ascii="宋体" w:hAnsi="宋体" w:cs="宋体"/>
          <w:b/>
          <w:sz w:val="28"/>
          <w:szCs w:val="28"/>
        </w:rPr>
      </w:pPr>
      <w:r>
        <w:rPr>
          <w:rFonts w:hint="eastAsia" w:ascii="宋体" w:hAnsi="宋体" w:cs="宋体"/>
          <w:b/>
          <w:sz w:val="28"/>
          <w:szCs w:val="28"/>
        </w:rPr>
        <w:t>说明：</w:t>
      </w:r>
      <w:r>
        <w:rPr>
          <w:rFonts w:hint="eastAsia" w:ascii="宋体" w:hAnsi="宋体" w:cs="宋体"/>
          <w:b/>
          <w:sz w:val="28"/>
          <w:szCs w:val="28"/>
          <w:highlight w:val="yellow"/>
        </w:rPr>
        <w:t>本技术要求仅做参考，不是唯一指标。</w:t>
      </w:r>
      <w:bookmarkStart w:id="0" w:name="_Toc26652"/>
    </w:p>
    <w:p>
      <w:pPr>
        <w:spacing w:line="480" w:lineRule="auto"/>
        <w:rPr>
          <w:rFonts w:ascii="宋体" w:hAnsi="宋体" w:cs="宋体"/>
          <w:b/>
          <w:sz w:val="28"/>
          <w:szCs w:val="28"/>
        </w:rPr>
      </w:pPr>
    </w:p>
    <w:p>
      <w:pPr>
        <w:rPr>
          <w:rFonts w:ascii="宋体" w:hAnsi="宋体" w:cs="宋体"/>
          <w:b/>
          <w:kern w:val="44"/>
          <w:sz w:val="28"/>
          <w:szCs w:val="28"/>
        </w:rPr>
      </w:pPr>
      <w:r>
        <w:rPr>
          <w:rFonts w:hint="eastAsia" w:ascii="宋体" w:hAnsi="宋体" w:cs="宋体"/>
          <w:b/>
          <w:kern w:val="44"/>
          <w:sz w:val="28"/>
          <w:szCs w:val="28"/>
        </w:rPr>
        <w:t>一、项目</w:t>
      </w:r>
      <w:bookmarkEnd w:id="0"/>
      <w:r>
        <w:rPr>
          <w:rFonts w:hint="eastAsia" w:ascii="宋体" w:hAnsi="宋体" w:cs="宋体"/>
          <w:b/>
          <w:kern w:val="44"/>
          <w:sz w:val="28"/>
          <w:szCs w:val="28"/>
        </w:rPr>
        <w:t>目标和范围</w:t>
      </w:r>
    </w:p>
    <w:p>
      <w:pPr>
        <w:ind w:firstLine="560" w:firstLineChars="200"/>
        <w:rPr>
          <w:rFonts w:ascii="宋体" w:hAnsi="宋体" w:cs="宋体"/>
          <w:sz w:val="28"/>
          <w:szCs w:val="28"/>
        </w:rPr>
      </w:pPr>
      <w:r>
        <w:rPr>
          <w:rFonts w:hint="eastAsia" w:ascii="宋体" w:hAnsi="宋体" w:cs="宋体"/>
          <w:sz w:val="28"/>
          <w:szCs w:val="28"/>
        </w:rPr>
        <w:t>本项目拟实现南方医科大学第三附属医院食堂的肉及粉面采购。</w:t>
      </w:r>
      <w:bookmarkStart w:id="1" w:name="_Toc17711"/>
    </w:p>
    <w:p>
      <w:pPr>
        <w:rPr>
          <w:rFonts w:ascii="宋体" w:hAnsi="宋体" w:cs="宋体"/>
          <w:sz w:val="28"/>
          <w:szCs w:val="28"/>
        </w:rPr>
      </w:pPr>
    </w:p>
    <w:p>
      <w:pPr>
        <w:rPr>
          <w:rFonts w:ascii="宋体" w:hAnsi="宋体" w:cs="宋体"/>
          <w:sz w:val="28"/>
          <w:szCs w:val="28"/>
        </w:rPr>
      </w:pPr>
      <w:r>
        <w:rPr>
          <w:rFonts w:hint="eastAsia" w:ascii="宋体" w:hAnsi="宋体" w:cs="宋体"/>
          <w:b/>
          <w:kern w:val="44"/>
          <w:sz w:val="28"/>
          <w:szCs w:val="28"/>
        </w:rPr>
        <w:t>二、项目概况及需求清单</w:t>
      </w:r>
      <w:bookmarkEnd w:id="1"/>
    </w:p>
    <w:p>
      <w:pPr>
        <w:rPr>
          <w:rFonts w:ascii="宋体" w:hAnsi="宋体" w:cs="宋体"/>
          <w:sz w:val="28"/>
          <w:szCs w:val="28"/>
        </w:rPr>
      </w:pPr>
      <w:r>
        <w:rPr>
          <w:rFonts w:hint="eastAsia" w:ascii="宋体" w:hAnsi="宋体" w:cs="宋体"/>
          <w:sz w:val="28"/>
          <w:szCs w:val="28"/>
        </w:rPr>
        <w:t>1、项目概况</w:t>
      </w:r>
    </w:p>
    <w:p>
      <w:pPr>
        <w:spacing w:line="276" w:lineRule="auto"/>
      </w:pPr>
      <w:r>
        <w:rPr>
          <w:rFonts w:hint="eastAsia" w:ascii="宋体" w:hAnsi="宋体" w:cs="宋体"/>
          <w:sz w:val="28"/>
          <w:szCs w:val="28"/>
        </w:rPr>
        <w:t>1）项目名称：食堂肉类及湿米粉采购</w:t>
      </w:r>
    </w:p>
    <w:p>
      <w:pPr>
        <w:spacing w:line="276" w:lineRule="auto"/>
        <w:rPr>
          <w:rFonts w:ascii="宋体" w:hAnsi="宋体" w:cs="宋体"/>
          <w:sz w:val="28"/>
          <w:szCs w:val="28"/>
        </w:rPr>
      </w:pPr>
      <w:r>
        <w:rPr>
          <w:rFonts w:hint="eastAsia" w:ascii="宋体" w:hAnsi="宋体" w:cs="宋体"/>
          <w:sz w:val="28"/>
          <w:szCs w:val="28"/>
        </w:rPr>
        <w:t>2）供应期：一年</w:t>
      </w:r>
    </w:p>
    <w:p>
      <w:pPr>
        <w:spacing w:line="276" w:lineRule="auto"/>
        <w:rPr>
          <w:rFonts w:ascii="宋体" w:hAnsi="宋体" w:cs="宋体"/>
          <w:sz w:val="28"/>
          <w:szCs w:val="28"/>
        </w:rPr>
      </w:pPr>
      <w:r>
        <w:rPr>
          <w:rFonts w:hint="eastAsia" w:ascii="宋体" w:hAnsi="宋体" w:cs="宋体"/>
          <w:sz w:val="28"/>
          <w:szCs w:val="28"/>
        </w:rPr>
        <w:t>3）数量：</w:t>
      </w:r>
    </w:p>
    <w:p>
      <w:pPr>
        <w:spacing w:line="276" w:lineRule="auto"/>
        <w:ind w:firstLine="560" w:firstLineChars="200"/>
        <w:rPr>
          <w:rFonts w:ascii="宋体" w:hAnsi="宋体" w:cs="宋体"/>
          <w:sz w:val="28"/>
          <w:szCs w:val="28"/>
        </w:rPr>
      </w:pPr>
      <w:r>
        <w:rPr>
          <w:rFonts w:hint="eastAsia" w:ascii="宋体" w:hAnsi="宋体" w:cs="宋体"/>
          <w:sz w:val="28"/>
          <w:szCs w:val="28"/>
        </w:rPr>
        <w:t>我院食堂每天三餐合计约3000人次用餐，采购的具体数量和品种需根据当天或每月的实际而定。</w:t>
      </w:r>
    </w:p>
    <w:p>
      <w:pPr>
        <w:spacing w:line="276" w:lineRule="auto"/>
      </w:pPr>
    </w:p>
    <w:tbl>
      <w:tblPr>
        <w:tblStyle w:val="43"/>
        <w:tblW w:w="9593" w:type="dxa"/>
        <w:tblInd w:w="31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45"/>
        <w:gridCol w:w="2640"/>
        <w:gridCol w:w="5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245" w:type="dxa"/>
            <w:shd w:val="clear" w:color="auto" w:fill="auto"/>
            <w:vAlign w:val="center"/>
          </w:tcPr>
          <w:p>
            <w:pPr>
              <w:pStyle w:val="86"/>
              <w:rPr>
                <w:snapToGrid/>
                <w:spacing w:val="0"/>
                <w:kern w:val="2"/>
                <w:sz w:val="21"/>
                <w:szCs w:val="24"/>
              </w:rPr>
            </w:pPr>
            <w:r>
              <w:rPr>
                <w:rFonts w:hint="eastAsia"/>
                <w:snapToGrid/>
                <w:spacing w:val="0"/>
                <w:kern w:val="2"/>
                <w:sz w:val="21"/>
                <w:szCs w:val="24"/>
              </w:rPr>
              <w:t>包号</w:t>
            </w:r>
          </w:p>
        </w:tc>
        <w:tc>
          <w:tcPr>
            <w:tcW w:w="2640" w:type="dxa"/>
            <w:shd w:val="clear" w:color="auto" w:fill="auto"/>
            <w:vAlign w:val="center"/>
          </w:tcPr>
          <w:p>
            <w:pPr>
              <w:pStyle w:val="86"/>
              <w:rPr>
                <w:snapToGrid/>
                <w:spacing w:val="0"/>
                <w:kern w:val="2"/>
                <w:sz w:val="21"/>
                <w:szCs w:val="24"/>
              </w:rPr>
            </w:pPr>
            <w:r>
              <w:rPr>
                <w:rFonts w:hint="eastAsia"/>
                <w:snapToGrid/>
                <w:spacing w:val="0"/>
                <w:kern w:val="2"/>
                <w:sz w:val="21"/>
                <w:szCs w:val="24"/>
              </w:rPr>
              <w:t>采购货物内容</w:t>
            </w:r>
          </w:p>
        </w:tc>
        <w:tc>
          <w:tcPr>
            <w:tcW w:w="5708" w:type="dxa"/>
            <w:shd w:val="clear" w:color="auto" w:fill="auto"/>
            <w:vAlign w:val="center"/>
          </w:tcPr>
          <w:p>
            <w:pPr>
              <w:pStyle w:val="86"/>
              <w:rPr>
                <w:snapToGrid/>
                <w:spacing w:val="0"/>
                <w:kern w:val="2"/>
                <w:sz w:val="21"/>
                <w:szCs w:val="24"/>
              </w:rPr>
            </w:pPr>
            <w:r>
              <w:rPr>
                <w:rFonts w:hint="eastAsia"/>
                <w:snapToGrid/>
                <w:spacing w:val="0"/>
                <w:kern w:val="2"/>
                <w:sz w:val="21"/>
                <w:szCs w:val="24"/>
              </w:rPr>
              <w:t>供应期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6" w:hRule="atLeast"/>
        </w:trPr>
        <w:tc>
          <w:tcPr>
            <w:tcW w:w="1245" w:type="dxa"/>
            <w:shd w:val="clear" w:color="auto" w:fill="auto"/>
            <w:vAlign w:val="center"/>
          </w:tcPr>
          <w:p>
            <w:pPr>
              <w:pStyle w:val="86"/>
              <w:rPr>
                <w:snapToGrid/>
                <w:spacing w:val="0"/>
                <w:kern w:val="2"/>
                <w:sz w:val="21"/>
                <w:szCs w:val="24"/>
              </w:rPr>
            </w:pPr>
            <w:r>
              <w:rPr>
                <w:rFonts w:hint="eastAsia"/>
                <w:snapToGrid/>
                <w:spacing w:val="0"/>
                <w:kern w:val="2"/>
                <w:sz w:val="21"/>
                <w:szCs w:val="24"/>
              </w:rPr>
              <w:t>1</w:t>
            </w:r>
          </w:p>
        </w:tc>
        <w:tc>
          <w:tcPr>
            <w:tcW w:w="2640" w:type="dxa"/>
            <w:shd w:val="clear" w:color="auto" w:fill="auto"/>
            <w:vAlign w:val="center"/>
          </w:tcPr>
          <w:p>
            <w:pPr>
              <w:pStyle w:val="86"/>
              <w:rPr>
                <w:snapToGrid/>
                <w:spacing w:val="0"/>
                <w:kern w:val="2"/>
                <w:sz w:val="21"/>
                <w:szCs w:val="24"/>
              </w:rPr>
            </w:pPr>
            <w:r>
              <w:rPr>
                <w:rFonts w:hint="eastAsia"/>
                <w:snapToGrid/>
                <w:spacing w:val="0"/>
                <w:kern w:val="2"/>
                <w:sz w:val="21"/>
                <w:szCs w:val="24"/>
              </w:rPr>
              <w:t>肉类</w:t>
            </w:r>
          </w:p>
        </w:tc>
        <w:tc>
          <w:tcPr>
            <w:tcW w:w="5708" w:type="dxa"/>
            <w:vMerge w:val="restart"/>
            <w:shd w:val="clear" w:color="auto" w:fill="auto"/>
          </w:tcPr>
          <w:p>
            <w:pPr>
              <w:pStyle w:val="86"/>
              <w:rPr>
                <w:snapToGrid/>
                <w:spacing w:val="0"/>
                <w:kern w:val="2"/>
                <w:sz w:val="21"/>
                <w:szCs w:val="24"/>
              </w:rPr>
            </w:pPr>
            <w:r>
              <w:rPr>
                <w:rFonts w:hint="eastAsia"/>
                <w:snapToGrid/>
                <w:spacing w:val="0"/>
                <w:kern w:val="2"/>
                <w:sz w:val="21"/>
                <w:szCs w:val="24"/>
              </w:rPr>
              <w:t>一年</w:t>
            </w:r>
          </w:p>
          <w:p>
            <w:pPr>
              <w:pStyle w:val="86"/>
              <w:rPr>
                <w:snapToGrid/>
                <w:spacing w:val="0"/>
                <w:kern w:val="2"/>
                <w:sz w:val="21"/>
                <w:szCs w:val="24"/>
              </w:rPr>
            </w:pPr>
            <w:r>
              <w:rPr>
                <w:rFonts w:hint="eastAsia"/>
                <w:snapToGrid/>
                <w:spacing w:val="0"/>
                <w:kern w:val="2"/>
                <w:sz w:val="21"/>
                <w:szCs w:val="24"/>
              </w:rPr>
              <w:t>（合同期满双方满意可顺延一年，顺延不超过2次）</w:t>
            </w:r>
          </w:p>
          <w:p>
            <w:pPr>
              <w:pStyle w:val="86"/>
              <w:rPr>
                <w:snapToGrid/>
                <w:spacing w:val="0"/>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6" w:hRule="atLeast"/>
        </w:trPr>
        <w:tc>
          <w:tcPr>
            <w:tcW w:w="1245" w:type="dxa"/>
            <w:shd w:val="clear" w:color="auto" w:fill="auto"/>
            <w:vAlign w:val="center"/>
          </w:tcPr>
          <w:p>
            <w:pPr>
              <w:pStyle w:val="86"/>
              <w:rPr>
                <w:snapToGrid/>
                <w:spacing w:val="0"/>
                <w:kern w:val="2"/>
                <w:sz w:val="21"/>
                <w:szCs w:val="24"/>
              </w:rPr>
            </w:pPr>
            <w:r>
              <w:rPr>
                <w:rFonts w:hint="eastAsia"/>
                <w:snapToGrid/>
                <w:spacing w:val="0"/>
                <w:kern w:val="2"/>
                <w:sz w:val="21"/>
                <w:szCs w:val="24"/>
              </w:rPr>
              <w:t>2</w:t>
            </w:r>
          </w:p>
        </w:tc>
        <w:tc>
          <w:tcPr>
            <w:tcW w:w="2640" w:type="dxa"/>
            <w:shd w:val="clear" w:color="auto" w:fill="auto"/>
            <w:vAlign w:val="center"/>
          </w:tcPr>
          <w:p>
            <w:pPr>
              <w:pStyle w:val="86"/>
              <w:rPr>
                <w:snapToGrid/>
                <w:spacing w:val="0"/>
                <w:kern w:val="2"/>
                <w:sz w:val="21"/>
                <w:szCs w:val="24"/>
              </w:rPr>
            </w:pPr>
            <w:r>
              <w:rPr>
                <w:rFonts w:hint="eastAsia"/>
                <w:snapToGrid/>
                <w:spacing w:val="0"/>
                <w:kern w:val="2"/>
                <w:sz w:val="21"/>
                <w:szCs w:val="24"/>
              </w:rPr>
              <w:t>湿米粉</w:t>
            </w:r>
          </w:p>
        </w:tc>
        <w:tc>
          <w:tcPr>
            <w:tcW w:w="5708" w:type="dxa"/>
            <w:vMerge w:val="continue"/>
            <w:shd w:val="clear" w:color="auto" w:fill="auto"/>
          </w:tcPr>
          <w:p>
            <w:pPr>
              <w:pStyle w:val="86"/>
              <w:rPr>
                <w:snapToGrid/>
                <w:spacing w:val="0"/>
                <w:kern w:val="2"/>
                <w:sz w:val="21"/>
                <w:szCs w:val="24"/>
              </w:rPr>
            </w:pPr>
          </w:p>
        </w:tc>
      </w:tr>
    </w:tbl>
    <w:p>
      <w:pPr>
        <w:widowControl/>
        <w:ind w:firstLine="537" w:firstLineChars="192"/>
        <w:jc w:val="left"/>
        <w:rPr>
          <w:rFonts w:ascii="宋体" w:hAnsi="宋体"/>
          <w:b/>
          <w:bCs/>
          <w:color w:val="000000"/>
          <w:sz w:val="28"/>
          <w:szCs w:val="28"/>
          <w:lang w:val="zh-CN"/>
        </w:rPr>
      </w:pPr>
      <w:r>
        <w:rPr>
          <w:rFonts w:hint="eastAsia" w:ascii="宋体" w:hAnsi="宋体" w:cs="宋体"/>
          <w:bCs/>
          <w:color w:val="474747"/>
          <w:kern w:val="0"/>
          <w:sz w:val="28"/>
          <w:szCs w:val="28"/>
        </w:rPr>
        <w:t>报价人须对本项目</w:t>
      </w:r>
      <w:r>
        <w:rPr>
          <w:rFonts w:hint="eastAsia" w:ascii="宋体" w:hAnsi="宋体" w:cs="宋体"/>
          <w:bCs/>
          <w:color w:val="474747"/>
          <w:kern w:val="0"/>
          <w:sz w:val="28"/>
          <w:szCs w:val="28"/>
          <w:lang w:val="zh-CN"/>
        </w:rPr>
        <w:t>全部包号内容</w:t>
      </w:r>
      <w:r>
        <w:rPr>
          <w:rFonts w:hint="eastAsia" w:ascii="宋体" w:hAnsi="宋体" w:cs="宋体"/>
          <w:bCs/>
          <w:color w:val="474747"/>
          <w:kern w:val="0"/>
          <w:sz w:val="28"/>
          <w:szCs w:val="28"/>
        </w:rPr>
        <w:t>进行整体报价，任何只对其中一部分内容进行的报价均被视为无效报价。</w:t>
      </w:r>
    </w:p>
    <w:p>
      <w:pPr>
        <w:spacing w:line="276" w:lineRule="auto"/>
        <w:rPr>
          <w:rFonts w:ascii="宋体" w:hAnsi="宋体" w:cs="宋体"/>
          <w:sz w:val="28"/>
          <w:szCs w:val="28"/>
        </w:rPr>
      </w:pPr>
    </w:p>
    <w:p>
      <w:pPr>
        <w:spacing w:line="276" w:lineRule="auto"/>
        <w:rPr>
          <w:rFonts w:ascii="宋体" w:hAnsi="宋体" w:cs="宋体"/>
          <w:sz w:val="28"/>
          <w:szCs w:val="28"/>
        </w:rPr>
      </w:pPr>
      <w:r>
        <w:rPr>
          <w:rFonts w:hint="eastAsia" w:ascii="宋体" w:hAnsi="宋体" w:cs="宋体"/>
          <w:sz w:val="28"/>
          <w:szCs w:val="28"/>
        </w:rPr>
        <w:t>4）交货地点：</w:t>
      </w:r>
      <w:r>
        <w:rPr>
          <w:rFonts w:hint="eastAsia" w:ascii="宋体" w:hAnsi="宋体" w:cs="宋体"/>
          <w:color w:val="000000"/>
          <w:sz w:val="28"/>
          <w:szCs w:val="28"/>
        </w:rPr>
        <w:t>南方医科大学第三附属医院食堂或采购人指定地点</w:t>
      </w:r>
    </w:p>
    <w:p>
      <w:pPr>
        <w:widowControl/>
        <w:jc w:val="left"/>
        <w:rPr>
          <w:rFonts w:ascii="宋体" w:hAnsi="宋体" w:cs="宋体"/>
          <w:b/>
          <w:color w:val="474747"/>
          <w:kern w:val="0"/>
          <w:sz w:val="28"/>
          <w:szCs w:val="28"/>
        </w:rPr>
      </w:pPr>
      <w:r>
        <w:rPr>
          <w:rFonts w:hint="eastAsia" w:ascii="宋体" w:hAnsi="宋体" w:cs="宋体"/>
          <w:sz w:val="28"/>
          <w:szCs w:val="28"/>
        </w:rPr>
        <w:t>5）报价人资格条件</w:t>
      </w:r>
    </w:p>
    <w:p>
      <w:pPr>
        <w:spacing w:line="276" w:lineRule="auto"/>
        <w:rPr>
          <w:rFonts w:ascii="宋体" w:hAnsi="宋体" w:cs="宋体"/>
          <w:sz w:val="28"/>
          <w:szCs w:val="28"/>
        </w:rPr>
      </w:pPr>
      <w:r>
        <w:rPr>
          <w:rFonts w:hint="eastAsia" w:ascii="宋体" w:hAnsi="宋体" w:cs="宋体"/>
          <w:sz w:val="28"/>
          <w:szCs w:val="28"/>
        </w:rPr>
        <w:t>6）服务期限：</w:t>
      </w:r>
    </w:p>
    <w:p>
      <w:pPr>
        <w:spacing w:line="300" w:lineRule="auto"/>
        <w:rPr>
          <w:rFonts w:ascii="宋体" w:hAnsi="宋体" w:cs="宋体"/>
          <w:sz w:val="28"/>
          <w:szCs w:val="28"/>
        </w:rPr>
      </w:pPr>
      <w:r>
        <w:rPr>
          <w:rFonts w:hint="eastAsia" w:ascii="宋体" w:hAnsi="宋体" w:cs="宋体"/>
          <w:sz w:val="28"/>
          <w:szCs w:val="28"/>
        </w:rPr>
        <w:t>服务期限：一年，   年  月  日至   年  月  日。合同到期，如甲方对乙方服务满意可顺延合同1年，顺延不得超过2次。如一方不满意需提前30天纸质通知对方终止合同。</w:t>
      </w:r>
    </w:p>
    <w:p>
      <w:pPr>
        <w:rPr>
          <w:rFonts w:ascii="宋体" w:hAnsi="宋体" w:cs="宋体"/>
          <w:sz w:val="28"/>
          <w:szCs w:val="28"/>
        </w:rPr>
      </w:pPr>
      <w:r>
        <w:rPr>
          <w:rFonts w:hint="eastAsia" w:ascii="宋体" w:hAnsi="宋体" w:cs="宋体"/>
          <w:sz w:val="28"/>
          <w:szCs w:val="28"/>
        </w:rPr>
        <w:t>2、清单</w:t>
      </w:r>
    </w:p>
    <w:p>
      <w:pPr>
        <w:rPr>
          <w:rFonts w:ascii="宋体" w:hAnsi="宋体" w:cs="宋体"/>
          <w:sz w:val="28"/>
          <w:szCs w:val="28"/>
        </w:rPr>
      </w:pPr>
      <w:r>
        <w:rPr>
          <w:rFonts w:hint="eastAsia" w:ascii="宋体" w:hAnsi="宋体" w:cs="宋体"/>
          <w:sz w:val="28"/>
          <w:szCs w:val="28"/>
        </w:rPr>
        <w:t>1）</w:t>
      </w:r>
      <w:r>
        <w:rPr>
          <w:rFonts w:hint="eastAsia" w:ascii="宋体" w:hAnsi="宋体" w:cs="宋体"/>
          <w:sz w:val="28"/>
          <w:szCs w:val="28"/>
          <w:lang w:eastAsia="zh-CN"/>
        </w:rPr>
        <w:t>包号</w:t>
      </w:r>
      <w:r>
        <w:rPr>
          <w:rFonts w:hint="eastAsia" w:ascii="宋体" w:hAnsi="宋体" w:cs="宋体"/>
          <w:sz w:val="28"/>
          <w:szCs w:val="28"/>
          <w:lang w:val="en-US" w:eastAsia="zh-CN"/>
        </w:rPr>
        <w:t>1：</w:t>
      </w:r>
      <w:r>
        <w:rPr>
          <w:rFonts w:hint="eastAsia" w:ascii="宋体" w:hAnsi="宋体" w:cs="宋体"/>
          <w:sz w:val="28"/>
          <w:szCs w:val="28"/>
        </w:rPr>
        <w:t>肉类</w:t>
      </w:r>
    </w:p>
    <w:tbl>
      <w:tblPr>
        <w:tblStyle w:val="43"/>
        <w:tblW w:w="9252"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1018"/>
        <w:gridCol w:w="2107"/>
        <w:gridCol w:w="1706"/>
        <w:gridCol w:w="1018"/>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序号</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类别</w:t>
            </w: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物资名称</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规格</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单位</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年参考采购数量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018" w:type="dxa"/>
            <w:vMerge w:val="restart"/>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冻品</w:t>
            </w: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冻鸡边</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71,628.70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冻鸡翅</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8,924.70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冻鸡肾</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2斤每包</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163.10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冻鸡腿</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3,323.20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冻鸡爪</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1,281.70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冻前排</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砍　</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7,449.20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冻乌鸡</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1,255.00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冻鸭边</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33,192.50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冻鸭中节</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冻鱿鱼筒</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冻猪肚</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1,913.60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冻带鱼</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479.60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13</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冻梅花红三鱼</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873.30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14</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海底椰</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2斤/包 </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包</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306.50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15</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鲜禽</w:t>
            </w: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鸡</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全光鸡去油肺</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3,194.70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16</w:t>
            </w:r>
          </w:p>
        </w:tc>
        <w:tc>
          <w:tcPr>
            <w:tcW w:w="1018" w:type="dxa"/>
            <w:vMerge w:val="restart"/>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鲜肉</w:t>
            </w: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鲜排骨</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砍</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25,275.00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17</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鲜瘦肉</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24,807.10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18</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上肉</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11,104.10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19</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鲜猪手</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砍</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10,536.60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20</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鲜有皮五花肉</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3,436.65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21</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龙骨</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砍</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2,942.40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22</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鲜脊骨</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砍</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226.30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23</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鲜猪耳朵</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230.30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24</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鲜猪肝</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74.15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25</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牛展</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2,570.60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26</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牛肉（厚）</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1,100.10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27</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牛腩</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986.10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28</w:t>
            </w:r>
          </w:p>
        </w:tc>
        <w:tc>
          <w:tcPr>
            <w:tcW w:w="1018" w:type="dxa"/>
            <w:vMerge w:val="restart"/>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鲜鱼</w:t>
            </w: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草鱼（鲩鱼）</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活鱼，现场杀鱼</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35,889.48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018" w:type="dxa"/>
          </w:tcPr>
          <w:p>
            <w:pPr>
              <w:widowControl/>
              <w:jc w:val="center"/>
              <w:rPr>
                <w:rFonts w:ascii="宋体" w:hAnsi="宋体" w:cs="宋体"/>
                <w:color w:val="000000"/>
                <w:kern w:val="0"/>
                <w:sz w:val="22"/>
              </w:rPr>
            </w:pPr>
            <w:r>
              <w:rPr>
                <w:rFonts w:hint="eastAsia" w:ascii="宋体" w:hAnsi="宋体" w:cs="宋体"/>
                <w:color w:val="000000"/>
                <w:kern w:val="0"/>
                <w:sz w:val="22"/>
              </w:rPr>
              <w:t>29</w:t>
            </w:r>
          </w:p>
        </w:tc>
        <w:tc>
          <w:tcPr>
            <w:tcW w:w="1018" w:type="dxa"/>
            <w:vMerge w:val="continue"/>
            <w:vAlign w:val="center"/>
          </w:tcPr>
          <w:p>
            <w:pPr>
              <w:widowControl/>
              <w:jc w:val="left"/>
              <w:rPr>
                <w:rFonts w:ascii="宋体" w:hAnsi="宋体" w:cs="宋体"/>
                <w:color w:val="000000"/>
                <w:kern w:val="0"/>
                <w:sz w:val="22"/>
              </w:rPr>
            </w:pPr>
          </w:p>
        </w:tc>
        <w:tc>
          <w:tcPr>
            <w:tcW w:w="210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大鱼腩</w:t>
            </w:r>
          </w:p>
        </w:tc>
        <w:tc>
          <w:tcPr>
            <w:tcW w:w="170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2385"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2,875.30</w:t>
            </w:r>
          </w:p>
        </w:tc>
      </w:tr>
    </w:tbl>
    <w:p/>
    <w:p>
      <w:pPr>
        <w:numPr>
          <w:ilvl w:val="0"/>
          <w:numId w:val="6"/>
        </w:numPr>
        <w:rPr>
          <w:rFonts w:ascii="宋体" w:hAnsi="宋体" w:cs="宋体"/>
          <w:sz w:val="28"/>
          <w:szCs w:val="28"/>
        </w:rPr>
      </w:pPr>
      <w:r>
        <w:rPr>
          <w:rFonts w:hint="eastAsia" w:ascii="宋体" w:hAnsi="宋体" w:cs="宋体"/>
          <w:sz w:val="28"/>
          <w:szCs w:val="28"/>
          <w:lang w:eastAsia="zh-CN"/>
        </w:rPr>
        <w:t>包号</w:t>
      </w:r>
      <w:r>
        <w:rPr>
          <w:rFonts w:hint="eastAsia" w:ascii="宋体" w:hAnsi="宋体" w:cs="宋体"/>
          <w:sz w:val="28"/>
          <w:szCs w:val="28"/>
          <w:lang w:val="en-US" w:eastAsia="zh-CN"/>
        </w:rPr>
        <w:t>2：</w:t>
      </w:r>
      <w:r>
        <w:rPr>
          <w:rFonts w:hint="eastAsia" w:ascii="宋体" w:hAnsi="宋体" w:cs="宋体"/>
          <w:sz w:val="28"/>
          <w:szCs w:val="28"/>
        </w:rPr>
        <w:t>湿米粉</w:t>
      </w:r>
      <w:r>
        <w:rPr>
          <w:rFonts w:hint="eastAsia" w:ascii="宋体" w:hAnsi="宋体" w:cs="宋体"/>
          <w:sz w:val="28"/>
          <w:szCs w:val="28"/>
          <w:lang w:eastAsia="zh-CN"/>
        </w:rPr>
        <w:t>（</w:t>
      </w:r>
      <w:r>
        <w:rPr>
          <w:rFonts w:hint="eastAsia" w:ascii="宋体" w:hAnsi="宋体" w:cs="宋体"/>
          <w:sz w:val="28"/>
          <w:szCs w:val="28"/>
        </w:rPr>
        <w:t>固定价格项目</w:t>
      </w:r>
      <w:r>
        <w:rPr>
          <w:rFonts w:hint="eastAsia" w:ascii="宋体" w:hAnsi="宋体" w:cs="宋体"/>
          <w:sz w:val="28"/>
          <w:szCs w:val="28"/>
          <w:lang w:eastAsia="zh-CN"/>
        </w:rPr>
        <w:t>）</w:t>
      </w:r>
    </w:p>
    <w:tbl>
      <w:tblPr>
        <w:tblStyle w:val="43"/>
        <w:tblW w:w="9651"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709"/>
        <w:gridCol w:w="1417"/>
        <w:gridCol w:w="2552"/>
        <w:gridCol w:w="709"/>
        <w:gridCol w:w="155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21" w:type="dxa"/>
          </w:tcPr>
          <w:p>
            <w:pPr>
              <w:widowControl/>
              <w:jc w:val="center"/>
              <w:rPr>
                <w:rFonts w:ascii="宋体" w:hAnsi="宋体" w:cs="宋体"/>
                <w:color w:val="000000"/>
                <w:kern w:val="0"/>
                <w:sz w:val="22"/>
              </w:rPr>
            </w:pPr>
            <w:r>
              <w:rPr>
                <w:rFonts w:hint="eastAsia" w:ascii="宋体" w:hAnsi="宋体" w:cs="宋体"/>
                <w:color w:val="000000"/>
                <w:kern w:val="0"/>
                <w:sz w:val="22"/>
              </w:rPr>
              <w:t>序号</w:t>
            </w:r>
          </w:p>
        </w:tc>
        <w:tc>
          <w:tcPr>
            <w:tcW w:w="709"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类别</w:t>
            </w:r>
          </w:p>
        </w:tc>
        <w:tc>
          <w:tcPr>
            <w:tcW w:w="141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物资名称</w:t>
            </w:r>
          </w:p>
        </w:tc>
        <w:tc>
          <w:tcPr>
            <w:tcW w:w="2552"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规格</w:t>
            </w:r>
          </w:p>
        </w:tc>
        <w:tc>
          <w:tcPr>
            <w:tcW w:w="709"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单位</w:t>
            </w:r>
          </w:p>
        </w:tc>
        <w:tc>
          <w:tcPr>
            <w:tcW w:w="1559"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参考</w:t>
            </w:r>
            <w:r>
              <w:rPr>
                <w:rFonts w:hint="eastAsia" w:ascii="宋体" w:hAnsi="宋体" w:cs="宋体"/>
                <w:color w:val="000000"/>
                <w:kern w:val="0"/>
                <w:sz w:val="22"/>
                <w:lang w:eastAsia="zh-CN"/>
              </w:rPr>
              <w:t>单</w:t>
            </w:r>
            <w:r>
              <w:rPr>
                <w:rFonts w:hint="eastAsia" w:ascii="宋体" w:hAnsi="宋体" w:cs="宋体"/>
                <w:color w:val="000000"/>
                <w:kern w:val="0"/>
                <w:sz w:val="22"/>
              </w:rPr>
              <w:t>价（元）</w:t>
            </w:r>
          </w:p>
        </w:tc>
        <w:tc>
          <w:tcPr>
            <w:tcW w:w="1984"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年参考采购数量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21" w:type="dxa"/>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709" w:type="dxa"/>
            <w:vMerge w:val="restart"/>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粉面</w:t>
            </w:r>
          </w:p>
        </w:tc>
        <w:tc>
          <w:tcPr>
            <w:tcW w:w="141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肠粉</w:t>
            </w:r>
          </w:p>
        </w:tc>
        <w:tc>
          <w:tcPr>
            <w:tcW w:w="2552"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709"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1559"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2.20</w:t>
            </w:r>
          </w:p>
        </w:tc>
        <w:tc>
          <w:tcPr>
            <w:tcW w:w="1984"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11,180.00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21" w:type="dxa"/>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709" w:type="dxa"/>
            <w:vMerge w:val="continue"/>
            <w:shd w:val="clear" w:color="auto" w:fill="auto"/>
            <w:noWrap/>
            <w:vAlign w:val="center"/>
          </w:tcPr>
          <w:p>
            <w:pPr>
              <w:widowControl/>
              <w:jc w:val="center"/>
              <w:rPr>
                <w:rFonts w:ascii="宋体" w:hAnsi="宋体" w:cs="宋体"/>
                <w:color w:val="000000"/>
                <w:kern w:val="0"/>
                <w:sz w:val="22"/>
              </w:rPr>
            </w:pPr>
          </w:p>
        </w:tc>
        <w:tc>
          <w:tcPr>
            <w:tcW w:w="141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河粉</w:t>
            </w:r>
          </w:p>
        </w:tc>
        <w:tc>
          <w:tcPr>
            <w:tcW w:w="2552"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709"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1559"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2.20</w:t>
            </w:r>
          </w:p>
        </w:tc>
        <w:tc>
          <w:tcPr>
            <w:tcW w:w="1984"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14,241.70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21" w:type="dxa"/>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709" w:type="dxa"/>
            <w:vMerge w:val="continue"/>
            <w:shd w:val="clear" w:color="auto" w:fill="auto"/>
            <w:noWrap/>
            <w:vAlign w:val="center"/>
          </w:tcPr>
          <w:p>
            <w:pPr>
              <w:widowControl/>
              <w:jc w:val="center"/>
              <w:rPr>
                <w:rFonts w:ascii="宋体" w:hAnsi="宋体" w:cs="宋体"/>
                <w:color w:val="000000"/>
                <w:kern w:val="0"/>
                <w:sz w:val="22"/>
              </w:rPr>
            </w:pPr>
          </w:p>
        </w:tc>
        <w:tc>
          <w:tcPr>
            <w:tcW w:w="141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陈村粉</w:t>
            </w:r>
          </w:p>
        </w:tc>
        <w:tc>
          <w:tcPr>
            <w:tcW w:w="2552"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709"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1559"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2.20</w:t>
            </w:r>
          </w:p>
        </w:tc>
        <w:tc>
          <w:tcPr>
            <w:tcW w:w="1984"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4,055.00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21" w:type="dxa"/>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709" w:type="dxa"/>
            <w:vMerge w:val="continue"/>
            <w:shd w:val="clear" w:color="auto" w:fill="auto"/>
            <w:noWrap/>
            <w:vAlign w:val="center"/>
          </w:tcPr>
          <w:p>
            <w:pPr>
              <w:widowControl/>
              <w:jc w:val="center"/>
              <w:rPr>
                <w:rFonts w:ascii="宋体" w:hAnsi="宋体" w:cs="宋体"/>
                <w:color w:val="000000"/>
                <w:kern w:val="0"/>
                <w:sz w:val="22"/>
              </w:rPr>
            </w:pPr>
          </w:p>
        </w:tc>
        <w:tc>
          <w:tcPr>
            <w:tcW w:w="141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米粉</w:t>
            </w:r>
          </w:p>
        </w:tc>
        <w:tc>
          <w:tcPr>
            <w:tcW w:w="2552"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湿桂林米粉/濑粉</w:t>
            </w:r>
          </w:p>
        </w:tc>
        <w:tc>
          <w:tcPr>
            <w:tcW w:w="709"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1559"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2.20</w:t>
            </w:r>
          </w:p>
        </w:tc>
        <w:tc>
          <w:tcPr>
            <w:tcW w:w="1984"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21" w:type="dxa"/>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709" w:type="dxa"/>
            <w:vMerge w:val="continue"/>
            <w:shd w:val="clear" w:color="auto" w:fill="auto"/>
            <w:noWrap/>
            <w:vAlign w:val="center"/>
          </w:tcPr>
          <w:p>
            <w:pPr>
              <w:widowControl/>
              <w:jc w:val="center"/>
              <w:rPr>
                <w:rFonts w:ascii="宋体" w:hAnsi="宋体" w:cs="宋体"/>
                <w:color w:val="000000"/>
                <w:kern w:val="0"/>
                <w:sz w:val="22"/>
              </w:rPr>
            </w:pPr>
          </w:p>
        </w:tc>
        <w:tc>
          <w:tcPr>
            <w:tcW w:w="141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湿面条</w:t>
            </w:r>
          </w:p>
        </w:tc>
        <w:tc>
          <w:tcPr>
            <w:tcW w:w="2552"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709"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1559"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2.50</w:t>
            </w:r>
          </w:p>
        </w:tc>
        <w:tc>
          <w:tcPr>
            <w:tcW w:w="1984"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21" w:type="dxa"/>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709" w:type="dxa"/>
            <w:vMerge w:val="continue"/>
            <w:shd w:val="clear" w:color="auto" w:fill="auto"/>
            <w:noWrap/>
            <w:vAlign w:val="center"/>
          </w:tcPr>
          <w:p>
            <w:pPr>
              <w:widowControl/>
              <w:jc w:val="center"/>
              <w:rPr>
                <w:rFonts w:ascii="宋体" w:hAnsi="宋体" w:cs="宋体"/>
                <w:color w:val="000000"/>
                <w:kern w:val="0"/>
                <w:sz w:val="22"/>
              </w:rPr>
            </w:pPr>
          </w:p>
        </w:tc>
        <w:tc>
          <w:tcPr>
            <w:tcW w:w="141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春卷皮</w:t>
            </w:r>
          </w:p>
        </w:tc>
        <w:tc>
          <w:tcPr>
            <w:tcW w:w="2552"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600G/包</w:t>
            </w:r>
          </w:p>
        </w:tc>
        <w:tc>
          <w:tcPr>
            <w:tcW w:w="709"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包</w:t>
            </w:r>
          </w:p>
        </w:tc>
        <w:tc>
          <w:tcPr>
            <w:tcW w:w="1559"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7.80</w:t>
            </w:r>
          </w:p>
        </w:tc>
        <w:tc>
          <w:tcPr>
            <w:tcW w:w="1984"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21" w:type="dxa"/>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709" w:type="dxa"/>
            <w:vMerge w:val="restart"/>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其他</w:t>
            </w:r>
          </w:p>
        </w:tc>
        <w:tc>
          <w:tcPr>
            <w:tcW w:w="141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饺子</w:t>
            </w:r>
          </w:p>
        </w:tc>
        <w:tc>
          <w:tcPr>
            <w:tcW w:w="2552"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500g/包三全思念湾仔</w:t>
            </w:r>
          </w:p>
        </w:tc>
        <w:tc>
          <w:tcPr>
            <w:tcW w:w="709"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包</w:t>
            </w:r>
          </w:p>
        </w:tc>
        <w:tc>
          <w:tcPr>
            <w:tcW w:w="1559"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5.20</w:t>
            </w:r>
          </w:p>
        </w:tc>
        <w:tc>
          <w:tcPr>
            <w:tcW w:w="1984"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21" w:type="dxa"/>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709" w:type="dxa"/>
            <w:vMerge w:val="continue"/>
            <w:shd w:val="clear" w:color="auto" w:fill="auto"/>
            <w:noWrap/>
            <w:vAlign w:val="center"/>
          </w:tcPr>
          <w:p>
            <w:pPr>
              <w:widowControl/>
              <w:jc w:val="center"/>
              <w:rPr>
                <w:rFonts w:ascii="宋体" w:hAnsi="宋体" w:cs="宋体"/>
                <w:color w:val="000000"/>
                <w:kern w:val="0"/>
                <w:sz w:val="22"/>
              </w:rPr>
            </w:pPr>
          </w:p>
        </w:tc>
        <w:tc>
          <w:tcPr>
            <w:tcW w:w="141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火腿</w:t>
            </w:r>
          </w:p>
        </w:tc>
        <w:tc>
          <w:tcPr>
            <w:tcW w:w="2552"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5斤/条三文治</w:t>
            </w:r>
          </w:p>
        </w:tc>
        <w:tc>
          <w:tcPr>
            <w:tcW w:w="709"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条</w:t>
            </w:r>
          </w:p>
        </w:tc>
        <w:tc>
          <w:tcPr>
            <w:tcW w:w="1559"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33.00</w:t>
            </w:r>
          </w:p>
        </w:tc>
        <w:tc>
          <w:tcPr>
            <w:tcW w:w="1984"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21" w:type="dxa"/>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709" w:type="dxa"/>
            <w:vMerge w:val="continue"/>
            <w:shd w:val="clear" w:color="auto" w:fill="auto"/>
            <w:noWrap/>
            <w:vAlign w:val="center"/>
          </w:tcPr>
          <w:p>
            <w:pPr>
              <w:widowControl/>
              <w:jc w:val="center"/>
              <w:rPr>
                <w:rFonts w:ascii="宋体" w:hAnsi="宋体" w:cs="宋体"/>
                <w:color w:val="000000"/>
                <w:kern w:val="0"/>
                <w:sz w:val="22"/>
              </w:rPr>
            </w:pPr>
          </w:p>
        </w:tc>
        <w:tc>
          <w:tcPr>
            <w:tcW w:w="141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牛肉丸</w:t>
            </w:r>
          </w:p>
        </w:tc>
        <w:tc>
          <w:tcPr>
            <w:tcW w:w="2552"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千年记、御满煌</w:t>
            </w:r>
          </w:p>
        </w:tc>
        <w:tc>
          <w:tcPr>
            <w:tcW w:w="709"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1559"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11.30</w:t>
            </w:r>
          </w:p>
        </w:tc>
        <w:tc>
          <w:tcPr>
            <w:tcW w:w="1984"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1,865.00</w:t>
            </w:r>
          </w:p>
        </w:tc>
      </w:tr>
    </w:tbl>
    <w:p/>
    <w:p>
      <w:pPr>
        <w:rPr>
          <w:rFonts w:ascii="宋体" w:hAnsi="宋体" w:cs="宋体"/>
          <w:kern w:val="44"/>
          <w:sz w:val="28"/>
          <w:szCs w:val="28"/>
        </w:rPr>
      </w:pPr>
      <w:r>
        <w:rPr>
          <w:rFonts w:hint="eastAsia" w:ascii="宋体" w:hAnsi="宋体" w:cs="宋体"/>
          <w:kern w:val="44"/>
          <w:sz w:val="28"/>
          <w:szCs w:val="28"/>
        </w:rPr>
        <w:t>3、食品品质要求</w:t>
      </w:r>
    </w:p>
    <w:p>
      <w:pPr>
        <w:spacing w:line="300" w:lineRule="auto"/>
        <w:rPr>
          <w:rFonts w:ascii="宋体" w:hAnsi="宋体" w:cs="宋体"/>
          <w:sz w:val="28"/>
          <w:szCs w:val="28"/>
        </w:rPr>
      </w:pPr>
      <w:r>
        <w:rPr>
          <w:rFonts w:hint="eastAsia" w:ascii="宋体" w:hAnsi="宋体" w:cs="宋体"/>
          <w:sz w:val="28"/>
          <w:szCs w:val="28"/>
        </w:rPr>
        <w:t>1）冻品类品质要求</w:t>
      </w:r>
    </w:p>
    <w:p>
      <w:pPr>
        <w:spacing w:line="300" w:lineRule="auto"/>
        <w:rPr>
          <w:rFonts w:ascii="宋体" w:hAnsi="宋体" w:cs="宋体"/>
          <w:sz w:val="28"/>
          <w:szCs w:val="28"/>
        </w:rPr>
      </w:pPr>
      <w:r>
        <w:rPr>
          <w:rFonts w:hint="eastAsia" w:ascii="宋体" w:hAnsi="宋体" w:cs="宋体"/>
          <w:sz w:val="28"/>
          <w:szCs w:val="28"/>
        </w:rPr>
        <w:t>（1）所供货物</w:t>
      </w:r>
      <w:r>
        <w:rPr>
          <w:rFonts w:ascii="宋体" w:hAnsi="宋体" w:cs="宋体"/>
          <w:sz w:val="28"/>
          <w:szCs w:val="28"/>
        </w:rPr>
        <w:t>应保持较好的外观和质量等级</w:t>
      </w:r>
      <w:r>
        <w:rPr>
          <w:rFonts w:hint="eastAsia" w:ascii="宋体" w:hAnsi="宋体" w:cs="宋体"/>
          <w:sz w:val="28"/>
          <w:szCs w:val="28"/>
        </w:rPr>
        <w:t>，符合国家食品部门的有关标准，保证无异味、无霉烂变质，肉类</w:t>
      </w:r>
      <w:r>
        <w:rPr>
          <w:rFonts w:ascii="宋体" w:hAnsi="宋体" w:cs="宋体"/>
          <w:sz w:val="28"/>
          <w:szCs w:val="28"/>
        </w:rPr>
        <w:t>保证来源于正规肉联厂</w:t>
      </w:r>
      <w:r>
        <w:rPr>
          <w:rFonts w:hint="eastAsia" w:ascii="宋体" w:hAnsi="宋体" w:cs="宋体"/>
          <w:sz w:val="28"/>
          <w:szCs w:val="28"/>
        </w:rPr>
        <w:t>，供货时须提交肉联厂的验收单及当批次有效的动物检疫合格证复印件（原件备查）（分割的猪肉每次送货时要有猪肉分割证），</w:t>
      </w:r>
      <w:r>
        <w:rPr>
          <w:rFonts w:ascii="宋体" w:hAnsi="宋体" w:cs="宋体"/>
          <w:sz w:val="28"/>
          <w:szCs w:val="28"/>
        </w:rPr>
        <w:t>鲜肉确保每日新鲜</w:t>
      </w:r>
      <w:r>
        <w:rPr>
          <w:rFonts w:hint="eastAsia" w:ascii="宋体" w:hAnsi="宋体" w:cs="宋体"/>
          <w:sz w:val="28"/>
          <w:szCs w:val="28"/>
        </w:rPr>
        <w:t>，冷冻肉要求肉体冻实而坚硬，无化冻现象，肉质紧密而有弹性，色泽均匀，不粘手，交货时干净、新鲜、无异味，冷冻鱼类要求鱼眼睛清亮，角膜透明，鳞片上覆有冻结的透明黏液层，皮肤天然色泽明显。成交供货商必须保证所供应的肉类符合卫生质量标准，同时承担因所供肉类的问题而引起的一切事故后果及费用。</w:t>
      </w:r>
    </w:p>
    <w:p>
      <w:pPr>
        <w:spacing w:line="300" w:lineRule="auto"/>
        <w:rPr>
          <w:rFonts w:ascii="宋体" w:hAnsi="宋体" w:cs="宋体"/>
          <w:sz w:val="28"/>
          <w:szCs w:val="28"/>
        </w:rPr>
      </w:pPr>
      <w:r>
        <w:rPr>
          <w:rFonts w:hint="eastAsia" w:ascii="宋体" w:hAnsi="宋体" w:cs="宋体"/>
          <w:sz w:val="28"/>
          <w:szCs w:val="28"/>
        </w:rPr>
        <w:t>（2）所有货物规格符合采购人提交的日采购计划中明确的具体需求。</w:t>
      </w:r>
    </w:p>
    <w:p>
      <w:pPr>
        <w:spacing w:line="300" w:lineRule="auto"/>
        <w:rPr>
          <w:rFonts w:ascii="宋体" w:hAnsi="宋体" w:cs="宋体"/>
          <w:sz w:val="28"/>
          <w:szCs w:val="28"/>
        </w:rPr>
      </w:pPr>
      <w:r>
        <w:rPr>
          <w:rFonts w:hint="eastAsia" w:ascii="宋体" w:hAnsi="宋体" w:cs="宋体"/>
          <w:sz w:val="28"/>
          <w:szCs w:val="28"/>
        </w:rPr>
        <w:t>（3）冷冻禽类食品解冻后净重量不少于90％，冷冻肉类食品解冻后净重量不少于95%，冷冻水产类食品解冻后净重量不少于90%，解冻时间为4小时以内（室温20℃）。所有冷冻食品要求清晰列出产品品牌、规格、类型、包装方式、包装净重、含冰量等相关参数。</w:t>
      </w:r>
    </w:p>
    <w:p>
      <w:pPr>
        <w:spacing w:line="300" w:lineRule="auto"/>
        <w:rPr>
          <w:rFonts w:ascii="宋体" w:hAnsi="宋体" w:cs="宋体"/>
          <w:sz w:val="28"/>
          <w:szCs w:val="28"/>
        </w:rPr>
      </w:pPr>
      <w:r>
        <w:rPr>
          <w:rFonts w:hint="eastAsia" w:ascii="宋体" w:hAnsi="宋体" w:cs="宋体"/>
          <w:sz w:val="28"/>
          <w:szCs w:val="28"/>
        </w:rPr>
        <w:t>2）鲜肉品质要求：符合国家食品部门的有关标准，有肉联厂检测报告</w:t>
      </w:r>
    </w:p>
    <w:p>
      <w:pPr>
        <w:spacing w:line="300" w:lineRule="auto"/>
        <w:rPr>
          <w:rFonts w:ascii="宋体" w:hAnsi="宋体" w:cs="宋体"/>
          <w:sz w:val="28"/>
          <w:szCs w:val="28"/>
        </w:rPr>
      </w:pPr>
      <w:r>
        <w:rPr>
          <w:rFonts w:hint="eastAsia" w:ascii="宋体" w:hAnsi="宋体" w:cs="宋体"/>
          <w:sz w:val="28"/>
          <w:szCs w:val="28"/>
        </w:rPr>
        <w:t>（1）外观鉴别：表面有一层微干或微湿的外膜，呈暗灰色，有光泽，切断面稍湿、不粘手，肉汁透明。</w:t>
      </w:r>
    </w:p>
    <w:p>
      <w:pPr>
        <w:spacing w:line="300" w:lineRule="auto"/>
        <w:rPr>
          <w:rFonts w:ascii="宋体" w:hAnsi="宋体" w:cs="宋体"/>
          <w:sz w:val="28"/>
          <w:szCs w:val="28"/>
        </w:rPr>
      </w:pPr>
      <w:r>
        <w:rPr>
          <w:rFonts w:hint="eastAsia" w:ascii="宋体" w:hAnsi="宋体" w:cs="宋体"/>
          <w:sz w:val="28"/>
          <w:szCs w:val="28"/>
        </w:rPr>
        <w:t>（2）气味鉴别：具有鲜肉正常的气味。</w:t>
      </w:r>
    </w:p>
    <w:p>
      <w:pPr>
        <w:spacing w:line="300" w:lineRule="auto"/>
        <w:rPr>
          <w:rFonts w:ascii="宋体" w:hAnsi="宋体" w:cs="宋体"/>
          <w:sz w:val="28"/>
          <w:szCs w:val="28"/>
        </w:rPr>
      </w:pPr>
      <w:r>
        <w:rPr>
          <w:rFonts w:hint="eastAsia" w:ascii="宋体" w:hAnsi="宋体" w:cs="宋体"/>
          <w:sz w:val="28"/>
          <w:szCs w:val="28"/>
        </w:rPr>
        <w:t>（3）弹性鉴别：新鲜肉质地紧密却富有弹性，用手指按压凹陷后会立即复原。</w:t>
      </w:r>
    </w:p>
    <w:p>
      <w:pPr>
        <w:spacing w:line="300" w:lineRule="auto"/>
        <w:rPr>
          <w:rFonts w:ascii="宋体" w:hAnsi="宋体" w:cs="宋体"/>
          <w:sz w:val="28"/>
          <w:szCs w:val="28"/>
        </w:rPr>
      </w:pPr>
      <w:r>
        <w:rPr>
          <w:rFonts w:hint="eastAsia" w:ascii="宋体" w:hAnsi="宋体" w:cs="宋体"/>
          <w:sz w:val="28"/>
          <w:szCs w:val="28"/>
        </w:rPr>
        <w:t>（4）脂肪鉴别：脂肪呈白色，具有光泽，有时呈肌肉红色，柔软而富于弹性。</w:t>
      </w:r>
    </w:p>
    <w:p>
      <w:pPr>
        <w:spacing w:line="300" w:lineRule="auto"/>
        <w:rPr>
          <w:rFonts w:ascii="宋体" w:hAnsi="宋体" w:cs="宋体"/>
          <w:sz w:val="28"/>
          <w:szCs w:val="28"/>
        </w:rPr>
      </w:pPr>
      <w:r>
        <w:rPr>
          <w:rFonts w:hint="eastAsia" w:ascii="宋体" w:hAnsi="宋体" w:cs="宋体"/>
          <w:sz w:val="28"/>
          <w:szCs w:val="28"/>
        </w:rPr>
        <w:t>（5）肉汤鉴别：肉汤透明、芳香，汤表面聚集大量油滴，油脂的气味和滋味鲜美。</w:t>
      </w:r>
    </w:p>
    <w:p>
      <w:pPr>
        <w:spacing w:line="300" w:lineRule="auto"/>
        <w:rPr>
          <w:rFonts w:ascii="宋体" w:hAnsi="宋体" w:cs="宋体"/>
          <w:sz w:val="28"/>
          <w:szCs w:val="28"/>
        </w:rPr>
      </w:pPr>
      <w:r>
        <w:rPr>
          <w:rFonts w:hint="eastAsia" w:ascii="宋体" w:hAnsi="宋体" w:cs="宋体"/>
          <w:sz w:val="28"/>
          <w:szCs w:val="28"/>
        </w:rPr>
        <w:t>（6）五花肉：必须有检疫章和检验章，皮薄、肉质好、一般为二指。</w:t>
      </w:r>
    </w:p>
    <w:p>
      <w:pPr>
        <w:spacing w:line="300" w:lineRule="auto"/>
        <w:rPr>
          <w:rFonts w:ascii="宋体" w:hAnsi="宋体" w:cs="宋体"/>
          <w:sz w:val="28"/>
          <w:szCs w:val="28"/>
        </w:rPr>
      </w:pPr>
      <w:r>
        <w:rPr>
          <w:rFonts w:hint="eastAsia" w:ascii="宋体" w:hAnsi="宋体" w:cs="宋体"/>
          <w:sz w:val="28"/>
          <w:szCs w:val="28"/>
        </w:rPr>
        <w:t>（7）前上肉：不能有淋巴瘤，不带前腿肉，色泽好、不能有淤血、猪毛。</w:t>
      </w:r>
    </w:p>
    <w:p>
      <w:pPr>
        <w:spacing w:line="300" w:lineRule="auto"/>
        <w:rPr>
          <w:rFonts w:ascii="宋体" w:hAnsi="宋体" w:cs="宋体"/>
          <w:sz w:val="28"/>
          <w:szCs w:val="28"/>
        </w:rPr>
      </w:pPr>
      <w:r>
        <w:rPr>
          <w:rFonts w:hint="eastAsia" w:ascii="宋体" w:hAnsi="宋体" w:cs="宋体"/>
          <w:sz w:val="28"/>
          <w:szCs w:val="28"/>
        </w:rPr>
        <w:t>（8）后上肉：不能太肥，瘦肉多、无淋巴瘤、皮无斑点。</w:t>
      </w:r>
    </w:p>
    <w:p>
      <w:pPr>
        <w:spacing w:line="300" w:lineRule="auto"/>
        <w:rPr>
          <w:rFonts w:ascii="宋体" w:hAnsi="宋体" w:cs="宋体"/>
          <w:sz w:val="28"/>
          <w:szCs w:val="28"/>
        </w:rPr>
      </w:pPr>
      <w:r>
        <w:rPr>
          <w:rFonts w:hint="eastAsia" w:ascii="宋体" w:hAnsi="宋体" w:cs="宋体"/>
          <w:sz w:val="28"/>
          <w:szCs w:val="28"/>
        </w:rPr>
        <w:t>（9）前瘦肉：肉色要好，不能有淤血，不要有肥肉、碎骨、表面上不能有发白。</w:t>
      </w:r>
    </w:p>
    <w:p>
      <w:pPr>
        <w:spacing w:line="300" w:lineRule="auto"/>
        <w:rPr>
          <w:rFonts w:ascii="宋体" w:hAnsi="宋体" w:cs="宋体"/>
          <w:sz w:val="28"/>
          <w:szCs w:val="28"/>
        </w:rPr>
      </w:pPr>
      <w:r>
        <w:rPr>
          <w:rFonts w:hint="eastAsia" w:ascii="宋体" w:hAnsi="宋体" w:cs="宋体"/>
          <w:sz w:val="28"/>
          <w:szCs w:val="28"/>
        </w:rPr>
        <w:t>（10）肥肉：厚度为三公分、一公寸宽，不要有瘦肉。</w:t>
      </w:r>
    </w:p>
    <w:p>
      <w:pPr>
        <w:spacing w:line="300" w:lineRule="auto"/>
        <w:rPr>
          <w:rFonts w:ascii="宋体" w:hAnsi="宋体" w:cs="宋体"/>
          <w:sz w:val="28"/>
          <w:szCs w:val="28"/>
        </w:rPr>
      </w:pPr>
      <w:r>
        <w:rPr>
          <w:rFonts w:hint="eastAsia" w:ascii="宋体" w:hAnsi="宋体" w:cs="宋体"/>
          <w:sz w:val="28"/>
          <w:szCs w:val="28"/>
        </w:rPr>
        <w:t>（11）前梅肉：每块约半斤左右，不能有肥肉存在，颜色为肉红。</w:t>
      </w:r>
    </w:p>
    <w:p>
      <w:pPr>
        <w:spacing w:line="300" w:lineRule="auto"/>
        <w:rPr>
          <w:rFonts w:ascii="宋体" w:hAnsi="宋体" w:cs="宋体"/>
          <w:sz w:val="28"/>
          <w:szCs w:val="28"/>
        </w:rPr>
      </w:pPr>
      <w:r>
        <w:rPr>
          <w:rFonts w:hint="eastAsia" w:ascii="宋体" w:hAnsi="宋体" w:cs="宋体"/>
          <w:sz w:val="28"/>
          <w:szCs w:val="28"/>
        </w:rPr>
        <w:t>3）牛肉：符合国家食品部门的有关标准，有肉联厂检测报告</w:t>
      </w:r>
    </w:p>
    <w:p>
      <w:pPr>
        <w:spacing w:line="300" w:lineRule="auto"/>
        <w:rPr>
          <w:rFonts w:ascii="宋体" w:hAnsi="宋体" w:cs="宋体"/>
          <w:sz w:val="28"/>
          <w:szCs w:val="28"/>
        </w:rPr>
      </w:pPr>
      <w:r>
        <w:rPr>
          <w:rFonts w:hint="eastAsia" w:ascii="宋体" w:hAnsi="宋体" w:cs="宋体"/>
          <w:sz w:val="28"/>
          <w:szCs w:val="28"/>
        </w:rPr>
        <w:t>（1）色泽：肌肉鲜红或深红，有光泽，脂肪呈乳白色，淡黄色或黄色。</w:t>
      </w:r>
    </w:p>
    <w:p>
      <w:pPr>
        <w:spacing w:line="300" w:lineRule="auto"/>
        <w:rPr>
          <w:rFonts w:ascii="宋体" w:hAnsi="宋体" w:cs="宋体"/>
          <w:sz w:val="28"/>
          <w:szCs w:val="28"/>
        </w:rPr>
      </w:pPr>
      <w:r>
        <w:rPr>
          <w:rFonts w:hint="eastAsia" w:ascii="宋体" w:hAnsi="宋体" w:cs="宋体"/>
          <w:sz w:val="28"/>
          <w:szCs w:val="28"/>
        </w:rPr>
        <w:t>（2）（弹性）组织状态：指压后的凹陷可恢复。</w:t>
      </w:r>
    </w:p>
    <w:p>
      <w:pPr>
        <w:spacing w:line="300" w:lineRule="auto"/>
        <w:rPr>
          <w:rFonts w:ascii="宋体" w:hAnsi="宋体" w:cs="宋体"/>
          <w:sz w:val="28"/>
          <w:szCs w:val="28"/>
        </w:rPr>
      </w:pPr>
      <w:r>
        <w:rPr>
          <w:rFonts w:hint="eastAsia" w:ascii="宋体" w:hAnsi="宋体" w:cs="宋体"/>
          <w:sz w:val="28"/>
          <w:szCs w:val="28"/>
        </w:rPr>
        <w:t>（3）黏度：外表微干或有风干膜，不粘手。</w:t>
      </w:r>
    </w:p>
    <w:p>
      <w:pPr>
        <w:spacing w:line="300" w:lineRule="auto"/>
        <w:rPr>
          <w:rFonts w:ascii="宋体" w:hAnsi="宋体" w:cs="宋体"/>
          <w:sz w:val="28"/>
          <w:szCs w:val="28"/>
        </w:rPr>
      </w:pPr>
      <w:r>
        <w:rPr>
          <w:rFonts w:hint="eastAsia" w:ascii="宋体" w:hAnsi="宋体" w:cs="宋体"/>
          <w:sz w:val="28"/>
          <w:szCs w:val="28"/>
        </w:rPr>
        <w:t>（4）气味：具有鲜牛肉固有的气味，无异味。</w:t>
      </w:r>
    </w:p>
    <w:p>
      <w:pPr>
        <w:spacing w:line="300" w:lineRule="auto"/>
        <w:rPr>
          <w:rFonts w:ascii="宋体" w:hAnsi="宋体" w:cs="宋体"/>
          <w:sz w:val="28"/>
          <w:szCs w:val="28"/>
        </w:rPr>
      </w:pPr>
      <w:r>
        <w:rPr>
          <w:rFonts w:hint="eastAsia" w:ascii="宋体" w:hAnsi="宋体" w:cs="宋体"/>
          <w:sz w:val="28"/>
          <w:szCs w:val="28"/>
        </w:rPr>
        <w:t>（5）肉眼可见异物：不得带伤斑，血淤，血污，碎骨，病变组织，淋巴结，脓包，浮毛或其他杂质。</w:t>
      </w:r>
    </w:p>
    <w:p>
      <w:pPr>
        <w:spacing w:line="300" w:lineRule="auto"/>
        <w:rPr>
          <w:rFonts w:ascii="宋体" w:hAnsi="宋体" w:cs="宋体"/>
          <w:sz w:val="28"/>
          <w:szCs w:val="28"/>
        </w:rPr>
      </w:pPr>
      <w:r>
        <w:rPr>
          <w:rFonts w:hint="eastAsia" w:ascii="宋体" w:hAnsi="宋体" w:cs="宋体"/>
          <w:sz w:val="28"/>
          <w:szCs w:val="28"/>
        </w:rPr>
        <w:t>4）三鸟：符合国家食品部门的有关标准，有国家权威机构检测报告</w:t>
      </w:r>
    </w:p>
    <w:p>
      <w:pPr>
        <w:spacing w:line="300" w:lineRule="auto"/>
        <w:rPr>
          <w:rFonts w:ascii="宋体" w:hAnsi="宋体" w:cs="宋体"/>
          <w:sz w:val="28"/>
          <w:szCs w:val="28"/>
        </w:rPr>
      </w:pPr>
      <w:r>
        <w:rPr>
          <w:rFonts w:hint="eastAsia" w:ascii="宋体" w:hAnsi="宋体" w:cs="宋体"/>
          <w:sz w:val="28"/>
          <w:szCs w:val="28"/>
        </w:rPr>
        <w:t>（1）眼球鉴别：眼球饱满，角膜有光泽。</w:t>
      </w:r>
    </w:p>
    <w:p>
      <w:pPr>
        <w:spacing w:line="300" w:lineRule="auto"/>
        <w:rPr>
          <w:rFonts w:ascii="宋体" w:hAnsi="宋体" w:cs="宋体"/>
          <w:sz w:val="28"/>
          <w:szCs w:val="28"/>
        </w:rPr>
      </w:pPr>
      <w:r>
        <w:rPr>
          <w:rFonts w:hint="eastAsia" w:ascii="宋体" w:hAnsi="宋体" w:cs="宋体"/>
          <w:sz w:val="28"/>
          <w:szCs w:val="28"/>
        </w:rPr>
        <w:t>（2）嘴部鉴别：嘴部有光泽、干燥、有弹性、无异味。</w:t>
      </w:r>
    </w:p>
    <w:p>
      <w:pPr>
        <w:spacing w:line="300" w:lineRule="auto"/>
        <w:rPr>
          <w:rFonts w:ascii="宋体" w:hAnsi="宋体" w:cs="宋体"/>
          <w:sz w:val="28"/>
          <w:szCs w:val="28"/>
        </w:rPr>
      </w:pPr>
      <w:r>
        <w:rPr>
          <w:rFonts w:hint="eastAsia" w:ascii="宋体" w:hAnsi="宋体" w:cs="宋体"/>
          <w:sz w:val="28"/>
          <w:szCs w:val="28"/>
        </w:rPr>
        <w:t>（3）气味鉴别：具有该家禽特有的气味。</w:t>
      </w:r>
    </w:p>
    <w:p>
      <w:pPr>
        <w:spacing w:line="300" w:lineRule="auto"/>
        <w:rPr>
          <w:rFonts w:ascii="宋体" w:hAnsi="宋体" w:cs="宋体"/>
          <w:sz w:val="28"/>
          <w:szCs w:val="28"/>
        </w:rPr>
      </w:pPr>
      <w:r>
        <w:rPr>
          <w:rFonts w:hint="eastAsia" w:ascii="宋体" w:hAnsi="宋体" w:cs="宋体"/>
          <w:sz w:val="28"/>
          <w:szCs w:val="28"/>
        </w:rPr>
        <w:t>（4）粘度鉴别：外表微干或微湿润，不粘手。</w:t>
      </w:r>
    </w:p>
    <w:p>
      <w:pPr>
        <w:spacing w:line="300" w:lineRule="auto"/>
        <w:rPr>
          <w:rFonts w:ascii="宋体" w:hAnsi="宋体" w:cs="宋体"/>
          <w:sz w:val="28"/>
          <w:szCs w:val="28"/>
        </w:rPr>
      </w:pPr>
      <w:r>
        <w:rPr>
          <w:rFonts w:hint="eastAsia" w:ascii="宋体" w:hAnsi="宋体" w:cs="宋体"/>
          <w:sz w:val="28"/>
          <w:szCs w:val="28"/>
        </w:rPr>
        <w:t>（5）弹性鉴别：指压后的凹陷能立即恢复。</w:t>
      </w:r>
    </w:p>
    <w:p>
      <w:pPr>
        <w:spacing w:line="300" w:lineRule="auto"/>
        <w:rPr>
          <w:rFonts w:ascii="宋体" w:hAnsi="宋体" w:cs="宋体"/>
          <w:sz w:val="28"/>
          <w:szCs w:val="28"/>
        </w:rPr>
      </w:pPr>
      <w:r>
        <w:rPr>
          <w:rFonts w:hint="eastAsia" w:ascii="宋体" w:hAnsi="宋体" w:cs="宋体"/>
          <w:sz w:val="28"/>
          <w:szCs w:val="28"/>
        </w:rPr>
        <w:t>5）活鱼：符合国家食品部门的有关标准，有国家权威机构检测报告</w:t>
      </w:r>
    </w:p>
    <w:p>
      <w:pPr>
        <w:spacing w:line="300" w:lineRule="auto"/>
        <w:rPr>
          <w:rFonts w:ascii="宋体" w:hAnsi="宋体" w:cs="宋体"/>
          <w:sz w:val="28"/>
          <w:szCs w:val="28"/>
        </w:rPr>
      </w:pPr>
      <w:r>
        <w:rPr>
          <w:rFonts w:hint="eastAsia" w:ascii="宋体" w:hAnsi="宋体" w:cs="宋体"/>
          <w:sz w:val="28"/>
          <w:szCs w:val="28"/>
        </w:rPr>
        <w:t>（1）眼球鉴别：新鲜鱼眼球饱满突出，角膜透明清亮，有弹性。</w:t>
      </w:r>
    </w:p>
    <w:p>
      <w:pPr>
        <w:spacing w:line="300" w:lineRule="auto"/>
        <w:rPr>
          <w:rFonts w:ascii="宋体" w:hAnsi="宋体" w:cs="宋体"/>
          <w:sz w:val="28"/>
          <w:szCs w:val="28"/>
        </w:rPr>
      </w:pPr>
      <w:r>
        <w:rPr>
          <w:rFonts w:hint="eastAsia" w:ascii="宋体" w:hAnsi="宋体" w:cs="宋体"/>
          <w:sz w:val="28"/>
          <w:szCs w:val="28"/>
        </w:rPr>
        <w:t>（2）鱼鳃鉴别：新鲜鱼鳃丝清晰呈鲜红色，粘液透明，具有海水鱼的咸腥味或淡水鱼的土腥味，无异臭味。</w:t>
      </w:r>
    </w:p>
    <w:p>
      <w:pPr>
        <w:spacing w:line="300" w:lineRule="auto"/>
        <w:rPr>
          <w:rFonts w:ascii="宋体" w:hAnsi="宋体" w:cs="宋体"/>
          <w:sz w:val="28"/>
          <w:szCs w:val="28"/>
        </w:rPr>
      </w:pPr>
      <w:r>
        <w:rPr>
          <w:rFonts w:hint="eastAsia" w:ascii="宋体" w:hAnsi="宋体" w:cs="宋体"/>
          <w:sz w:val="28"/>
          <w:szCs w:val="28"/>
        </w:rPr>
        <w:t>（3）体表鉴别：新鲜鱼有透明的粘液，鳞片有光泽且与鱼体贴附紧密，不易脱落（鲳、大黄鱼、小黄鱼除外）。</w:t>
      </w:r>
    </w:p>
    <w:p>
      <w:pPr>
        <w:spacing w:line="300" w:lineRule="auto"/>
        <w:rPr>
          <w:rFonts w:ascii="宋体" w:hAnsi="宋体" w:cs="宋体"/>
          <w:sz w:val="28"/>
          <w:szCs w:val="28"/>
        </w:rPr>
      </w:pPr>
      <w:r>
        <w:rPr>
          <w:rFonts w:hint="eastAsia" w:ascii="宋体" w:hAnsi="宋体" w:cs="宋体"/>
          <w:sz w:val="28"/>
          <w:szCs w:val="28"/>
        </w:rPr>
        <w:t>（4）肌肉鉴别：新鲜鱼肌肉坚实有弹性，指压后凹陷立即消失，无异味，肌肉切面有光泽。</w:t>
      </w:r>
    </w:p>
    <w:p>
      <w:pPr>
        <w:spacing w:line="300" w:lineRule="auto"/>
        <w:rPr>
          <w:rFonts w:ascii="宋体" w:hAnsi="宋体" w:cs="宋体"/>
          <w:sz w:val="28"/>
          <w:szCs w:val="28"/>
        </w:rPr>
      </w:pPr>
      <w:r>
        <w:rPr>
          <w:rFonts w:hint="eastAsia" w:ascii="宋体" w:hAnsi="宋体" w:cs="宋体"/>
          <w:sz w:val="28"/>
          <w:szCs w:val="28"/>
        </w:rPr>
        <w:t>（5）腹部外观鉴别：新鲜鱼腹部正常、不膨胀，肛孔白色，凹陷。</w:t>
      </w:r>
    </w:p>
    <w:p>
      <w:pPr>
        <w:spacing w:line="300" w:lineRule="auto"/>
        <w:rPr>
          <w:rFonts w:ascii="宋体" w:hAnsi="宋体" w:cs="宋体"/>
          <w:sz w:val="28"/>
          <w:szCs w:val="28"/>
        </w:rPr>
      </w:pPr>
      <w:r>
        <w:rPr>
          <w:rFonts w:hint="eastAsia" w:ascii="宋体" w:hAnsi="宋体" w:cs="宋体"/>
          <w:sz w:val="28"/>
          <w:szCs w:val="28"/>
        </w:rPr>
        <w:t>所供货物应操持较好的外观和质量等级，符合国家有关标准。</w:t>
      </w:r>
    </w:p>
    <w:p>
      <w:pPr>
        <w:spacing w:line="300" w:lineRule="auto"/>
        <w:rPr>
          <w:rFonts w:ascii="宋体" w:hAnsi="宋体" w:cs="宋体"/>
          <w:sz w:val="28"/>
          <w:szCs w:val="28"/>
        </w:rPr>
      </w:pPr>
      <w:bookmarkStart w:id="2" w:name="_Toc258595215"/>
      <w:bookmarkStart w:id="3" w:name="_Toc258594151"/>
      <w:bookmarkStart w:id="4" w:name="_Toc257799730"/>
      <w:bookmarkStart w:id="5" w:name="_Toc255974607"/>
      <w:r>
        <w:rPr>
          <w:rFonts w:hint="eastAsia" w:ascii="宋体" w:hAnsi="宋体" w:cs="宋体"/>
          <w:sz w:val="28"/>
          <w:szCs w:val="28"/>
        </w:rPr>
        <w:t>4、定价方式</w:t>
      </w:r>
      <w:bookmarkEnd w:id="2"/>
      <w:bookmarkEnd w:id="3"/>
      <w:bookmarkEnd w:id="4"/>
      <w:bookmarkEnd w:id="5"/>
    </w:p>
    <w:p>
      <w:pPr>
        <w:spacing w:line="300" w:lineRule="auto"/>
        <w:rPr>
          <w:rFonts w:ascii="宋体" w:hAnsi="宋体" w:cs="宋体"/>
          <w:sz w:val="28"/>
          <w:szCs w:val="28"/>
        </w:rPr>
      </w:pPr>
      <w:r>
        <w:rPr>
          <w:rFonts w:hint="eastAsia" w:ascii="宋体" w:hAnsi="宋体" w:cs="宋体"/>
          <w:sz w:val="28"/>
          <w:szCs w:val="28"/>
        </w:rPr>
        <w:t xml:space="preserve">1）包号1：价格均以广州菜篮子价格中全市菜篮子平均零售价为基准下浮≥20%，由各报价人自行报价。广州菜篮子价格以广州市发展和改革委员会网站（http://fgw.gz.gov.cn/）上公布为准。供货价格=广州菜篮子价格中全市菜篮子平均零售价*（1-成交供货商投标报价的下浮率）。其定价时间以一个月为周期，每期根据零售价格变动而变动。广州菜篮子价格未公布的品种，则参照同类及相近品种产品     </w:t>
      </w:r>
    </w:p>
    <w:p>
      <w:pPr>
        <w:spacing w:line="300" w:lineRule="auto"/>
        <w:rPr>
          <w:rFonts w:ascii="宋体" w:hAnsi="宋体" w:cs="宋体"/>
          <w:sz w:val="28"/>
          <w:szCs w:val="28"/>
        </w:rPr>
      </w:pPr>
      <w:r>
        <w:rPr>
          <w:rFonts w:hint="eastAsia" w:ascii="宋体" w:hAnsi="宋体" w:cs="宋体"/>
          <w:sz w:val="28"/>
          <w:szCs w:val="28"/>
        </w:rPr>
        <w:t>2）包号2：报价人报价时必须按以</w:t>
      </w:r>
      <w:r>
        <w:rPr>
          <w:rFonts w:hint="eastAsia" w:ascii="宋体" w:hAnsi="宋体" w:cs="宋体"/>
          <w:sz w:val="28"/>
          <w:szCs w:val="28"/>
          <w:lang w:eastAsia="zh-CN"/>
        </w:rPr>
        <w:t>上</w:t>
      </w:r>
      <w:r>
        <w:rPr>
          <w:rFonts w:hint="eastAsia" w:ascii="宋体" w:hAnsi="宋体" w:cs="宋体"/>
          <w:sz w:val="28"/>
          <w:szCs w:val="28"/>
        </w:rPr>
        <w:t>品种次序报价，同时提交报价表，作报价总价核实之用。</w:t>
      </w:r>
    </w:p>
    <w:p>
      <w:pPr>
        <w:spacing w:line="300" w:lineRule="auto"/>
        <w:rPr>
          <w:rFonts w:ascii="宋体" w:hAnsi="宋体" w:cs="宋体"/>
          <w:sz w:val="28"/>
          <w:szCs w:val="28"/>
        </w:rPr>
      </w:pPr>
      <w:r>
        <w:rPr>
          <w:rFonts w:hint="eastAsia" w:ascii="宋体" w:hAnsi="宋体" w:cs="宋体"/>
          <w:sz w:val="28"/>
          <w:szCs w:val="28"/>
        </w:rPr>
        <w:t>3）报价需包含产品价格、运输、装卸、售后服务、保险、搬运费、税金等一切费用。</w:t>
      </w:r>
    </w:p>
    <w:p>
      <w:pPr>
        <w:spacing w:line="300" w:lineRule="auto"/>
        <w:rPr>
          <w:rFonts w:ascii="宋体" w:hAnsi="宋体" w:cs="宋体"/>
          <w:sz w:val="28"/>
          <w:szCs w:val="28"/>
        </w:rPr>
      </w:pPr>
    </w:p>
    <w:p>
      <w:pPr>
        <w:rPr>
          <w:rFonts w:ascii="宋体" w:hAnsi="宋体" w:cs="宋体"/>
          <w:sz w:val="28"/>
          <w:szCs w:val="28"/>
        </w:rPr>
      </w:pPr>
      <w:r>
        <w:rPr>
          <w:rFonts w:hint="eastAsia" w:ascii="宋体" w:hAnsi="宋体" w:cs="宋体"/>
          <w:b/>
          <w:kern w:val="44"/>
          <w:sz w:val="28"/>
          <w:szCs w:val="28"/>
        </w:rPr>
        <w:t>三、技术要求</w:t>
      </w:r>
    </w:p>
    <w:p>
      <w:pPr>
        <w:spacing w:line="360" w:lineRule="auto"/>
        <w:outlineLvl w:val="1"/>
        <w:rPr>
          <w:rFonts w:ascii="宋体" w:hAnsi="宋体" w:cs="宋体"/>
          <w:sz w:val="28"/>
          <w:szCs w:val="28"/>
        </w:rPr>
      </w:pPr>
      <w:r>
        <w:rPr>
          <w:rFonts w:hint="eastAsia" w:ascii="宋体" w:hAnsi="宋体" w:cs="宋体"/>
          <w:sz w:val="28"/>
          <w:szCs w:val="28"/>
        </w:rPr>
        <w:t>1、所供的物品必须符合“中华人民共和国食品卫生法”要求。</w:t>
      </w:r>
    </w:p>
    <w:p>
      <w:pPr>
        <w:spacing w:line="360" w:lineRule="auto"/>
        <w:outlineLvl w:val="1"/>
        <w:rPr>
          <w:rFonts w:ascii="宋体" w:hAnsi="宋体" w:cs="宋体"/>
          <w:sz w:val="28"/>
          <w:szCs w:val="28"/>
        </w:rPr>
      </w:pPr>
      <w:r>
        <w:rPr>
          <w:rFonts w:hint="eastAsia" w:ascii="宋体" w:hAnsi="宋体" w:cs="宋体"/>
          <w:sz w:val="28"/>
          <w:szCs w:val="28"/>
        </w:rPr>
        <w:t>2、报价人需承诺所供的物品必须符合国家有关标准，保证无异味、无霉烂变质，如不符合报价文件所描述的质量标准，必须退货并承担违约责任。</w:t>
      </w:r>
    </w:p>
    <w:p>
      <w:pPr>
        <w:spacing w:line="360" w:lineRule="auto"/>
        <w:outlineLvl w:val="1"/>
        <w:rPr>
          <w:rFonts w:ascii="宋体" w:hAnsi="宋体" w:cs="宋体"/>
          <w:sz w:val="28"/>
          <w:szCs w:val="28"/>
        </w:rPr>
      </w:pPr>
      <w:r>
        <w:rPr>
          <w:rFonts w:hint="eastAsia" w:ascii="宋体" w:hAnsi="宋体" w:cs="宋体"/>
          <w:sz w:val="28"/>
          <w:szCs w:val="28"/>
        </w:rPr>
        <w:t>3、所供商品必须符合国家行业生产及经营标准，货真价实，均能提供相应批次的合格检验证明。</w:t>
      </w:r>
    </w:p>
    <w:p>
      <w:pPr>
        <w:spacing w:line="360" w:lineRule="auto"/>
        <w:outlineLvl w:val="1"/>
        <w:rPr>
          <w:rFonts w:ascii="宋体" w:hAnsi="宋体" w:cs="宋体"/>
          <w:sz w:val="28"/>
          <w:szCs w:val="28"/>
        </w:rPr>
      </w:pPr>
      <w:r>
        <w:rPr>
          <w:rFonts w:hint="eastAsia" w:ascii="宋体" w:hAnsi="宋体" w:cs="宋体"/>
          <w:sz w:val="28"/>
          <w:szCs w:val="28"/>
        </w:rPr>
        <w:t>4、报价货物必须各项技术指标完全符合国家有关质量检测、环保标准及产品出厂标准。</w:t>
      </w:r>
    </w:p>
    <w:p>
      <w:pPr>
        <w:spacing w:line="360" w:lineRule="auto"/>
        <w:outlineLvl w:val="1"/>
        <w:rPr>
          <w:rFonts w:ascii="宋体" w:hAnsi="宋体"/>
          <w:szCs w:val="21"/>
        </w:rPr>
      </w:pPr>
      <w:r>
        <w:rPr>
          <w:rFonts w:hint="eastAsia" w:ascii="宋体" w:hAnsi="宋体" w:cs="宋体"/>
          <w:sz w:val="28"/>
          <w:szCs w:val="28"/>
        </w:rPr>
        <w:t>5、成交供货商必须负责货物的运输、质量检测等工作，所产生的费用由成交供货商负责</w:t>
      </w:r>
      <w:r>
        <w:rPr>
          <w:rFonts w:hint="eastAsia" w:ascii="宋体" w:hAnsi="宋体"/>
          <w:szCs w:val="21"/>
        </w:rPr>
        <w:t>。</w:t>
      </w:r>
    </w:p>
    <w:p>
      <w:pPr>
        <w:rPr>
          <w:rFonts w:ascii="宋体" w:hAnsi="宋体" w:cs="宋体"/>
          <w:sz w:val="28"/>
          <w:szCs w:val="28"/>
        </w:rPr>
      </w:pPr>
    </w:p>
    <w:p>
      <w:pPr>
        <w:rPr>
          <w:rFonts w:ascii="宋体" w:hAnsi="宋体" w:cs="宋体"/>
          <w:b/>
          <w:color w:val="000000"/>
          <w:kern w:val="0"/>
          <w:sz w:val="28"/>
          <w:szCs w:val="28"/>
        </w:rPr>
      </w:pPr>
      <w:r>
        <w:rPr>
          <w:rFonts w:hint="eastAsia" w:ascii="宋体" w:hAnsi="宋体" w:cs="宋体"/>
          <w:b/>
          <w:kern w:val="44"/>
          <w:sz w:val="28"/>
          <w:szCs w:val="28"/>
        </w:rPr>
        <w:t>四、产品配送要求</w:t>
      </w:r>
    </w:p>
    <w:p>
      <w:pPr>
        <w:snapToGrid w:val="0"/>
        <w:spacing w:line="360" w:lineRule="auto"/>
        <w:rPr>
          <w:rFonts w:ascii="宋体" w:hAnsi="宋体" w:cs="宋体"/>
          <w:sz w:val="28"/>
          <w:szCs w:val="28"/>
        </w:rPr>
      </w:pPr>
      <w:r>
        <w:rPr>
          <w:rFonts w:hint="eastAsia" w:ascii="宋体" w:hAnsi="宋体" w:cs="宋体"/>
          <w:sz w:val="28"/>
          <w:szCs w:val="28"/>
        </w:rPr>
        <w:t>1、送货方式：每次根据采购人的电话、微信或其它方式通知订购品种、数量后，按时运送物品到指定地点，成交供货商随货提供注明货物名称、单位、数量、售价及总金额的商品送货清单，作为采购人入库验收之凭证。</w:t>
      </w:r>
    </w:p>
    <w:p>
      <w:pPr>
        <w:spacing w:line="360" w:lineRule="auto"/>
        <w:outlineLvl w:val="1"/>
        <w:rPr>
          <w:rFonts w:ascii="宋体" w:hAnsi="宋体" w:cs="宋体"/>
          <w:sz w:val="28"/>
          <w:szCs w:val="28"/>
        </w:rPr>
      </w:pPr>
      <w:r>
        <w:rPr>
          <w:rFonts w:hint="eastAsia" w:ascii="宋体" w:hAnsi="宋体" w:cs="宋体"/>
          <w:sz w:val="28"/>
          <w:szCs w:val="28"/>
        </w:rPr>
        <w:t>2、交货地点：南方医科大学第三附属医院职工食堂。</w:t>
      </w:r>
    </w:p>
    <w:p>
      <w:pPr>
        <w:snapToGrid w:val="0"/>
        <w:spacing w:line="360" w:lineRule="auto"/>
        <w:rPr>
          <w:rFonts w:ascii="宋体" w:hAnsi="宋体" w:cs="宋体"/>
          <w:sz w:val="28"/>
          <w:szCs w:val="28"/>
        </w:rPr>
      </w:pPr>
      <w:r>
        <w:rPr>
          <w:rFonts w:hint="eastAsia" w:ascii="宋体" w:hAnsi="宋体" w:cs="宋体"/>
          <w:sz w:val="28"/>
          <w:szCs w:val="28"/>
        </w:rPr>
        <w:t>3、包装要求：</w:t>
      </w:r>
      <w:r>
        <w:rPr>
          <w:rFonts w:ascii="宋体" w:hAnsi="宋体" w:cs="宋体"/>
          <w:sz w:val="28"/>
          <w:szCs w:val="28"/>
        </w:rPr>
        <w:t>包装与标志</w:t>
      </w:r>
      <w:r>
        <w:rPr>
          <w:rFonts w:hint="eastAsia" w:ascii="宋体" w:hAnsi="宋体" w:cs="宋体"/>
          <w:sz w:val="28"/>
          <w:szCs w:val="28"/>
        </w:rPr>
        <w:t>要求：</w:t>
      </w:r>
      <w:r>
        <w:rPr>
          <w:rFonts w:ascii="宋体" w:hAnsi="宋体" w:cs="宋体"/>
          <w:sz w:val="28"/>
          <w:szCs w:val="28"/>
        </w:rPr>
        <w:t>包装</w:t>
      </w:r>
      <w:r>
        <w:rPr>
          <w:rFonts w:hint="eastAsia" w:ascii="宋体" w:hAnsi="宋体" w:cs="宋体"/>
          <w:sz w:val="28"/>
          <w:szCs w:val="28"/>
        </w:rPr>
        <w:t>：</w:t>
      </w:r>
      <w:r>
        <w:rPr>
          <w:rFonts w:ascii="宋体" w:hAnsi="宋体" w:cs="宋体"/>
          <w:sz w:val="28"/>
          <w:szCs w:val="28"/>
        </w:rPr>
        <w:t>容器(框、箱、袋)要求清洁、干燥、牢固、透气，无污染、无异味、无霉变现象。标志</w:t>
      </w:r>
      <w:r>
        <w:rPr>
          <w:rFonts w:hint="eastAsia" w:ascii="宋体" w:hAnsi="宋体" w:cs="宋体"/>
          <w:sz w:val="28"/>
          <w:szCs w:val="28"/>
        </w:rPr>
        <w:t>：</w:t>
      </w:r>
      <w:r>
        <w:rPr>
          <w:rFonts w:ascii="宋体" w:hAnsi="宋体" w:cs="宋体"/>
          <w:sz w:val="28"/>
          <w:szCs w:val="28"/>
        </w:rPr>
        <w:t>每件包装必须</w:t>
      </w:r>
      <w:r>
        <w:rPr>
          <w:rFonts w:hint="eastAsia" w:ascii="宋体" w:hAnsi="宋体" w:cs="宋体"/>
          <w:sz w:val="28"/>
          <w:szCs w:val="28"/>
        </w:rPr>
        <w:t>按</w:t>
      </w:r>
      <w:r>
        <w:rPr>
          <w:rFonts w:ascii="宋体" w:hAnsi="宋体" w:cs="宋体"/>
          <w:sz w:val="28"/>
          <w:szCs w:val="28"/>
        </w:rPr>
        <w:t>《农产品包装和标识管理办法》</w:t>
      </w:r>
      <w:r>
        <w:rPr>
          <w:rFonts w:hint="eastAsia" w:ascii="宋体" w:hAnsi="宋体" w:cs="宋体"/>
          <w:sz w:val="28"/>
          <w:szCs w:val="28"/>
        </w:rPr>
        <w:t>贴标签</w:t>
      </w:r>
      <w:r>
        <w:rPr>
          <w:rFonts w:ascii="宋体" w:hAnsi="宋体" w:cs="宋体"/>
          <w:sz w:val="28"/>
          <w:szCs w:val="28"/>
        </w:rPr>
        <w:t>，并标明产地、品种、净含量、生产单位及地址和采收日期。</w:t>
      </w:r>
    </w:p>
    <w:p>
      <w:pPr>
        <w:snapToGrid w:val="0"/>
        <w:spacing w:line="360" w:lineRule="auto"/>
        <w:rPr>
          <w:rFonts w:ascii="宋体" w:hAnsi="宋体" w:cs="宋体"/>
          <w:sz w:val="28"/>
          <w:szCs w:val="28"/>
        </w:rPr>
      </w:pPr>
      <w:r>
        <w:rPr>
          <w:rFonts w:hint="eastAsia" w:ascii="宋体" w:hAnsi="宋体" w:cs="宋体"/>
          <w:sz w:val="28"/>
          <w:szCs w:val="28"/>
        </w:rPr>
        <w:t>4、</w:t>
      </w:r>
      <w:r>
        <w:rPr>
          <w:rFonts w:ascii="宋体" w:hAnsi="宋体" w:cs="宋体"/>
          <w:sz w:val="28"/>
          <w:szCs w:val="28"/>
        </w:rPr>
        <w:t>运输</w:t>
      </w:r>
      <w:r>
        <w:rPr>
          <w:rFonts w:hint="eastAsia" w:ascii="宋体" w:hAnsi="宋体" w:cs="宋体"/>
          <w:sz w:val="28"/>
          <w:szCs w:val="28"/>
        </w:rPr>
        <w:t>要求：</w:t>
      </w:r>
      <w:r>
        <w:rPr>
          <w:rFonts w:ascii="宋体" w:hAnsi="宋体" w:cs="宋体"/>
          <w:sz w:val="28"/>
          <w:szCs w:val="28"/>
        </w:rPr>
        <w:t>运输工具应清洁卫生无污染</w:t>
      </w:r>
      <w:r>
        <w:rPr>
          <w:rFonts w:hint="eastAsia" w:ascii="宋体" w:hAnsi="宋体" w:cs="宋体"/>
          <w:sz w:val="28"/>
          <w:szCs w:val="28"/>
        </w:rPr>
        <w:t>：食品运输必须采用符合卫生标准的外包装和运载工具，并且要保持清洁和定期消毒。运输车厢的内仓，包括地面、墙面和顶，应使用抗腐蚀、防潮，易清洁消毒的材料。车厢内无不良气味、异味</w:t>
      </w:r>
      <w:r>
        <w:rPr>
          <w:rFonts w:ascii="宋体" w:hAnsi="宋体" w:cs="宋体"/>
          <w:sz w:val="28"/>
          <w:szCs w:val="28"/>
        </w:rPr>
        <w:t>；运输途中严防日晒、雨淋，注意通风散热</w:t>
      </w:r>
      <w:r>
        <w:rPr>
          <w:rFonts w:hint="eastAsia" w:ascii="宋体" w:hAnsi="宋体" w:cs="宋体"/>
          <w:sz w:val="28"/>
          <w:szCs w:val="28"/>
        </w:rPr>
        <w:t>；</w:t>
      </w:r>
      <w:r>
        <w:rPr>
          <w:rFonts w:ascii="宋体" w:hAnsi="宋体" w:cs="宋体"/>
          <w:sz w:val="28"/>
          <w:szCs w:val="28"/>
        </w:rPr>
        <w:t>应小心轻卸，严防机械损伤。</w:t>
      </w:r>
      <w:r>
        <w:rPr>
          <w:rFonts w:hint="eastAsia" w:ascii="宋体" w:hAnsi="宋体" w:cs="宋体"/>
          <w:sz w:val="28"/>
          <w:szCs w:val="28"/>
        </w:rPr>
        <w:t>食品堆放科学合理，避免造成食品的交叉污染；如对温度有要求的食品应确定食品的温度，记录送货车辆温度，并记录存档。</w:t>
      </w:r>
    </w:p>
    <w:p>
      <w:pPr>
        <w:snapToGrid w:val="0"/>
        <w:spacing w:line="360" w:lineRule="auto"/>
        <w:rPr>
          <w:rFonts w:ascii="宋体" w:hAnsi="宋体" w:cs="宋体"/>
          <w:sz w:val="28"/>
          <w:szCs w:val="28"/>
        </w:rPr>
      </w:pPr>
      <w:r>
        <w:rPr>
          <w:rFonts w:hint="eastAsia" w:ascii="宋体" w:hAnsi="宋体" w:cs="宋体"/>
          <w:sz w:val="28"/>
          <w:szCs w:val="28"/>
        </w:rPr>
        <w:t>5、</w:t>
      </w:r>
      <w:r>
        <w:rPr>
          <w:rFonts w:ascii="宋体" w:hAnsi="宋体" w:cs="宋体"/>
          <w:sz w:val="28"/>
          <w:szCs w:val="28"/>
        </w:rPr>
        <w:t>数量方面要求</w:t>
      </w:r>
      <w:r>
        <w:rPr>
          <w:rFonts w:hint="eastAsia" w:ascii="宋体" w:hAnsi="宋体" w:cs="宋体"/>
          <w:sz w:val="28"/>
          <w:szCs w:val="28"/>
        </w:rPr>
        <w:t>：</w:t>
      </w:r>
      <w:r>
        <w:rPr>
          <w:rFonts w:ascii="宋体" w:hAnsi="宋体" w:cs="宋体"/>
          <w:sz w:val="28"/>
          <w:szCs w:val="28"/>
        </w:rPr>
        <w:t>保证配送品种斤两的准确性</w:t>
      </w:r>
      <w:r>
        <w:rPr>
          <w:rFonts w:hint="eastAsia" w:ascii="宋体" w:hAnsi="宋体" w:cs="宋体"/>
          <w:sz w:val="28"/>
          <w:szCs w:val="28"/>
        </w:rPr>
        <w:t>，</w:t>
      </w:r>
      <w:r>
        <w:rPr>
          <w:rFonts w:ascii="宋体" w:hAnsi="宋体" w:cs="宋体"/>
          <w:sz w:val="28"/>
          <w:szCs w:val="28"/>
        </w:rPr>
        <w:t>以采购</w:t>
      </w:r>
      <w:r>
        <w:rPr>
          <w:rFonts w:hint="eastAsia" w:ascii="宋体" w:hAnsi="宋体" w:cs="宋体"/>
          <w:sz w:val="28"/>
          <w:szCs w:val="28"/>
        </w:rPr>
        <w:t>人</w:t>
      </w:r>
      <w:r>
        <w:rPr>
          <w:rFonts w:ascii="宋体" w:hAnsi="宋体" w:cs="宋体"/>
          <w:sz w:val="28"/>
          <w:szCs w:val="28"/>
        </w:rPr>
        <w:t>的验货数量为准</w:t>
      </w:r>
      <w:r>
        <w:rPr>
          <w:rFonts w:hint="eastAsia" w:ascii="宋体" w:hAnsi="宋体" w:cs="宋体"/>
          <w:sz w:val="28"/>
          <w:szCs w:val="28"/>
        </w:rPr>
        <w:t>，成交供货商</w:t>
      </w:r>
      <w:r>
        <w:rPr>
          <w:rFonts w:ascii="宋体" w:hAnsi="宋体" w:cs="宋体"/>
          <w:sz w:val="28"/>
          <w:szCs w:val="28"/>
        </w:rPr>
        <w:t>每次随货送上一式</w:t>
      </w:r>
      <w:r>
        <w:rPr>
          <w:rFonts w:hint="eastAsia" w:ascii="宋体" w:hAnsi="宋体" w:cs="宋体"/>
          <w:sz w:val="28"/>
          <w:szCs w:val="28"/>
        </w:rPr>
        <w:t>四</w:t>
      </w:r>
      <w:r>
        <w:rPr>
          <w:rFonts w:ascii="宋体" w:hAnsi="宋体" w:cs="宋体"/>
          <w:sz w:val="28"/>
          <w:szCs w:val="28"/>
        </w:rPr>
        <w:t>份的送货清单</w:t>
      </w:r>
      <w:r>
        <w:rPr>
          <w:rFonts w:hint="eastAsia" w:ascii="宋体" w:hAnsi="宋体" w:cs="宋体"/>
          <w:sz w:val="28"/>
          <w:szCs w:val="28"/>
        </w:rPr>
        <w:t>，</w:t>
      </w:r>
      <w:r>
        <w:rPr>
          <w:rFonts w:ascii="宋体" w:hAnsi="宋体" w:cs="宋体"/>
          <w:sz w:val="28"/>
          <w:szCs w:val="28"/>
        </w:rPr>
        <w:t>供双方验货后签字确认</w:t>
      </w:r>
      <w:r>
        <w:rPr>
          <w:rFonts w:hint="eastAsia" w:ascii="宋体" w:hAnsi="宋体" w:cs="宋体"/>
          <w:sz w:val="28"/>
          <w:szCs w:val="28"/>
        </w:rPr>
        <w:t>，采购人持三份，成交供货商持一份，</w:t>
      </w:r>
      <w:r>
        <w:rPr>
          <w:rFonts w:ascii="宋体" w:hAnsi="宋体" w:cs="宋体"/>
          <w:sz w:val="28"/>
          <w:szCs w:val="28"/>
        </w:rPr>
        <w:t>作为送、收货的凭证</w:t>
      </w:r>
      <w:r>
        <w:rPr>
          <w:rFonts w:hint="eastAsia" w:ascii="宋体" w:hAnsi="宋体" w:cs="宋体"/>
          <w:sz w:val="28"/>
          <w:szCs w:val="28"/>
        </w:rPr>
        <w:t>。</w:t>
      </w:r>
    </w:p>
    <w:p>
      <w:pPr>
        <w:snapToGrid w:val="0"/>
        <w:spacing w:line="360" w:lineRule="auto"/>
        <w:ind w:left="25" w:leftChars="12"/>
        <w:rPr>
          <w:rFonts w:ascii="宋体" w:hAnsi="宋体" w:cs="宋体"/>
          <w:sz w:val="28"/>
          <w:szCs w:val="28"/>
        </w:rPr>
      </w:pPr>
      <w:r>
        <w:rPr>
          <w:rFonts w:hint="eastAsia" w:ascii="宋体" w:hAnsi="宋体" w:cs="宋体"/>
          <w:sz w:val="28"/>
          <w:szCs w:val="28"/>
        </w:rPr>
        <w:t>6、每次根据采购用户的通知订购品种和数量后，次日送货，具体送货时间由采购用户通知时约定，由采购人指定负责人验收过秤记录。</w:t>
      </w:r>
      <w:r>
        <w:rPr>
          <w:rFonts w:ascii="宋体" w:hAnsi="宋体" w:cs="宋体"/>
          <w:sz w:val="28"/>
          <w:szCs w:val="28"/>
        </w:rPr>
        <w:t>对于不符合质量的品种</w:t>
      </w:r>
      <w:r>
        <w:rPr>
          <w:rFonts w:hint="eastAsia" w:ascii="宋体" w:hAnsi="宋体" w:cs="宋体"/>
          <w:sz w:val="28"/>
          <w:szCs w:val="28"/>
        </w:rPr>
        <w:t>采购人</w:t>
      </w:r>
      <w:r>
        <w:rPr>
          <w:rFonts w:ascii="宋体" w:hAnsi="宋体" w:cs="宋体"/>
          <w:sz w:val="28"/>
          <w:szCs w:val="28"/>
        </w:rPr>
        <w:t>可退货或换货（由于产品质量而造成员工或</w:t>
      </w:r>
      <w:r>
        <w:rPr>
          <w:rFonts w:hint="eastAsia" w:ascii="宋体" w:hAnsi="宋体" w:cs="宋体"/>
          <w:sz w:val="28"/>
          <w:szCs w:val="28"/>
        </w:rPr>
        <w:t>宾客</w:t>
      </w:r>
      <w:r>
        <w:rPr>
          <w:rFonts w:ascii="宋体" w:hAnsi="宋体" w:cs="宋体"/>
          <w:sz w:val="28"/>
          <w:szCs w:val="28"/>
        </w:rPr>
        <w:t>发生安全事故时，</w:t>
      </w:r>
      <w:r>
        <w:rPr>
          <w:rFonts w:hint="eastAsia" w:ascii="宋体" w:hAnsi="宋体" w:cs="宋体"/>
          <w:sz w:val="28"/>
          <w:szCs w:val="28"/>
        </w:rPr>
        <w:t>成交供货商</w:t>
      </w:r>
      <w:r>
        <w:rPr>
          <w:rFonts w:ascii="宋体" w:hAnsi="宋体" w:cs="宋体"/>
          <w:sz w:val="28"/>
          <w:szCs w:val="28"/>
        </w:rPr>
        <w:t>须承担全部责任）。</w:t>
      </w:r>
    </w:p>
    <w:p>
      <w:pPr>
        <w:snapToGrid w:val="0"/>
        <w:spacing w:line="360" w:lineRule="auto"/>
        <w:rPr>
          <w:rFonts w:ascii="宋体" w:hAnsi="宋体" w:cs="宋体"/>
          <w:sz w:val="28"/>
          <w:szCs w:val="28"/>
        </w:rPr>
      </w:pPr>
      <w:r>
        <w:rPr>
          <w:rFonts w:hint="eastAsia" w:ascii="宋体" w:hAnsi="宋体" w:cs="宋体"/>
          <w:sz w:val="28"/>
          <w:szCs w:val="28"/>
        </w:rPr>
        <w:t>7、对采购人临时的供货要求，需随订随送，至少在2个小时内响应。</w:t>
      </w:r>
    </w:p>
    <w:p>
      <w:pPr>
        <w:snapToGrid w:val="0"/>
        <w:spacing w:line="360" w:lineRule="auto"/>
        <w:rPr>
          <w:rFonts w:ascii="宋体" w:hAnsi="宋体" w:cs="宋体"/>
          <w:sz w:val="28"/>
          <w:szCs w:val="28"/>
        </w:rPr>
      </w:pPr>
    </w:p>
    <w:p>
      <w:pPr>
        <w:snapToGrid w:val="0"/>
        <w:spacing w:line="360" w:lineRule="auto"/>
        <w:rPr>
          <w:rFonts w:ascii="宋体" w:hAnsi="宋体" w:cs="宋体"/>
          <w:b/>
          <w:sz w:val="28"/>
          <w:szCs w:val="28"/>
        </w:rPr>
      </w:pPr>
      <w:r>
        <w:rPr>
          <w:rFonts w:hint="eastAsia" w:ascii="宋体" w:hAnsi="宋体" w:cs="宋体"/>
          <w:b/>
          <w:sz w:val="28"/>
          <w:szCs w:val="28"/>
        </w:rPr>
        <w:t>五、服务要求</w:t>
      </w:r>
    </w:p>
    <w:p>
      <w:pPr>
        <w:spacing w:line="360" w:lineRule="auto"/>
        <w:outlineLvl w:val="1"/>
        <w:rPr>
          <w:rFonts w:ascii="宋体" w:hAnsi="宋体"/>
          <w:szCs w:val="21"/>
        </w:rPr>
      </w:pPr>
      <w:r>
        <w:rPr>
          <w:rFonts w:hint="eastAsia" w:ascii="宋体" w:hAnsi="宋体" w:cs="宋体"/>
          <w:color w:val="000000"/>
          <w:kern w:val="0"/>
          <w:sz w:val="28"/>
          <w:szCs w:val="28"/>
        </w:rPr>
        <w:t>1、实施服务要求</w:t>
      </w:r>
    </w:p>
    <w:p>
      <w:pPr>
        <w:outlineLvl w:val="1"/>
        <w:rPr>
          <w:rFonts w:ascii="宋体" w:hAnsi="宋体" w:cs="宋体"/>
          <w:sz w:val="28"/>
          <w:szCs w:val="28"/>
        </w:rPr>
      </w:pPr>
      <w:r>
        <w:rPr>
          <w:rFonts w:hint="eastAsia" w:ascii="宋体" w:hAnsi="宋体" w:cs="宋体"/>
          <w:sz w:val="28"/>
          <w:szCs w:val="28"/>
        </w:rPr>
        <w:t>1）成交供货商不得将</w:t>
      </w:r>
      <w:r>
        <w:rPr>
          <w:rFonts w:hint="eastAsia" w:ascii="宋体" w:hAnsi="宋体" w:cs="宋体"/>
          <w:sz w:val="28"/>
          <w:szCs w:val="28"/>
          <w:lang w:eastAsia="zh-CN"/>
        </w:rPr>
        <w:t>成交</w:t>
      </w:r>
      <w:r>
        <w:rPr>
          <w:rFonts w:hint="eastAsia" w:ascii="宋体" w:hAnsi="宋体" w:cs="宋体"/>
          <w:sz w:val="28"/>
          <w:szCs w:val="28"/>
        </w:rPr>
        <w:t>项目转包、分包，否则采购人有权单方终止合同,由此产生的一切经济损失由成交供货商自行承担。</w:t>
      </w:r>
    </w:p>
    <w:p>
      <w:pPr>
        <w:outlineLvl w:val="1"/>
        <w:rPr>
          <w:rFonts w:ascii="宋体" w:hAnsi="宋体" w:cs="宋体"/>
          <w:sz w:val="28"/>
          <w:szCs w:val="28"/>
        </w:rPr>
      </w:pPr>
      <w:r>
        <w:rPr>
          <w:rFonts w:hint="eastAsia" w:ascii="宋体" w:hAnsi="宋体" w:cs="宋体"/>
          <w:sz w:val="28"/>
          <w:szCs w:val="28"/>
        </w:rPr>
        <w:t>2）</w:t>
      </w:r>
      <w:r>
        <w:rPr>
          <w:rFonts w:ascii="宋体" w:hAnsi="宋体" w:cs="宋体"/>
          <w:sz w:val="28"/>
          <w:szCs w:val="28"/>
        </w:rPr>
        <w:t>由于采购人工作的特殊性，成交供货商应做好本单位工作人员的</w:t>
      </w:r>
      <w:r>
        <w:rPr>
          <w:rFonts w:hint="eastAsia" w:ascii="宋体" w:hAnsi="宋体" w:cs="宋体"/>
          <w:sz w:val="28"/>
          <w:szCs w:val="28"/>
        </w:rPr>
        <w:t>培训、</w:t>
      </w:r>
      <w:r>
        <w:rPr>
          <w:rFonts w:ascii="宋体" w:hAnsi="宋体" w:cs="宋体"/>
          <w:sz w:val="28"/>
          <w:szCs w:val="28"/>
        </w:rPr>
        <w:t>教育工作，遵守</w:t>
      </w:r>
      <w:r>
        <w:rPr>
          <w:rFonts w:hint="eastAsia" w:ascii="宋体" w:hAnsi="宋体" w:cs="宋体"/>
          <w:sz w:val="28"/>
          <w:szCs w:val="28"/>
        </w:rPr>
        <w:t>采购人</w:t>
      </w:r>
      <w:r>
        <w:rPr>
          <w:rFonts w:ascii="宋体" w:hAnsi="宋体" w:cs="宋体"/>
          <w:sz w:val="28"/>
          <w:szCs w:val="28"/>
        </w:rPr>
        <w:t>各项规定。</w:t>
      </w:r>
    </w:p>
    <w:p>
      <w:pPr>
        <w:rPr>
          <w:rFonts w:ascii="宋体" w:hAnsi="宋体" w:cs="宋体"/>
          <w:sz w:val="28"/>
          <w:szCs w:val="28"/>
        </w:rPr>
      </w:pPr>
      <w:r>
        <w:rPr>
          <w:rFonts w:hint="eastAsia" w:ascii="宋体" w:hAnsi="宋体" w:cs="宋体"/>
          <w:sz w:val="28"/>
          <w:szCs w:val="28"/>
        </w:rPr>
        <w:t>3）</w:t>
      </w:r>
      <w:r>
        <w:rPr>
          <w:rFonts w:ascii="宋体" w:hAnsi="宋体" w:cs="宋体"/>
          <w:sz w:val="28"/>
          <w:szCs w:val="28"/>
        </w:rPr>
        <w:t>成交供货商除不可抗力，不得因其他任何理由延迟送货。采购人如遇特殊情况需推迟送货，应提前通知成交供货商。因成交供货商原因延误交货日期的（</w:t>
      </w:r>
      <w:r>
        <w:rPr>
          <w:rFonts w:hint="eastAsia" w:ascii="宋体" w:hAnsi="宋体" w:cs="宋体"/>
          <w:sz w:val="28"/>
          <w:szCs w:val="28"/>
        </w:rPr>
        <w:t>采购人</w:t>
      </w:r>
      <w:r>
        <w:rPr>
          <w:rFonts w:ascii="宋体" w:hAnsi="宋体" w:cs="宋体"/>
          <w:sz w:val="28"/>
          <w:szCs w:val="28"/>
        </w:rPr>
        <w:t>要求推迟的除外），采购人有权自行采购，并由成交供货商承担由此产生的一切损失和费用。</w:t>
      </w:r>
    </w:p>
    <w:p>
      <w:pPr>
        <w:rPr>
          <w:rFonts w:ascii="宋体" w:hAnsi="宋体" w:cs="宋体"/>
          <w:sz w:val="28"/>
          <w:szCs w:val="28"/>
        </w:rPr>
      </w:pPr>
      <w:r>
        <w:rPr>
          <w:rFonts w:hint="eastAsia" w:ascii="宋体" w:hAnsi="宋体" w:cs="宋体"/>
          <w:sz w:val="28"/>
          <w:szCs w:val="28"/>
        </w:rPr>
        <w:t>4）</w:t>
      </w:r>
      <w:r>
        <w:rPr>
          <w:rFonts w:ascii="宋体" w:hAnsi="宋体" w:cs="宋体"/>
          <w:sz w:val="28"/>
          <w:szCs w:val="28"/>
        </w:rPr>
        <w:t>成交供货商不得变更供应商品，应严格按谈判要求（含商标、名称、产地、规格和重量等）供应，否则，</w:t>
      </w:r>
      <w:r>
        <w:rPr>
          <w:rFonts w:hint="eastAsia" w:ascii="宋体" w:hAnsi="宋体" w:cs="宋体"/>
          <w:sz w:val="28"/>
          <w:szCs w:val="28"/>
        </w:rPr>
        <w:t>采购人</w:t>
      </w:r>
      <w:r>
        <w:rPr>
          <w:rFonts w:ascii="宋体" w:hAnsi="宋体" w:cs="宋体"/>
          <w:sz w:val="28"/>
          <w:szCs w:val="28"/>
        </w:rPr>
        <w:t>有权拒收。如因市场流通问题确实需要变更的，应书面向</w:t>
      </w:r>
      <w:r>
        <w:rPr>
          <w:rFonts w:hint="eastAsia" w:ascii="宋体" w:hAnsi="宋体" w:cs="宋体"/>
          <w:sz w:val="28"/>
          <w:szCs w:val="28"/>
        </w:rPr>
        <w:t>采购人</w:t>
      </w:r>
      <w:r>
        <w:rPr>
          <w:rFonts w:ascii="宋体" w:hAnsi="宋体" w:cs="宋体"/>
          <w:sz w:val="28"/>
          <w:szCs w:val="28"/>
        </w:rPr>
        <w:t>申请。</w:t>
      </w:r>
    </w:p>
    <w:p>
      <w:pPr>
        <w:rPr>
          <w:rFonts w:ascii="宋体" w:hAnsi="宋体" w:cs="宋体"/>
          <w:sz w:val="28"/>
          <w:szCs w:val="28"/>
        </w:rPr>
      </w:pPr>
      <w:r>
        <w:rPr>
          <w:rFonts w:hint="eastAsia" w:ascii="宋体" w:hAnsi="宋体" w:cs="宋体"/>
          <w:sz w:val="28"/>
          <w:szCs w:val="28"/>
        </w:rPr>
        <w:t>5）</w:t>
      </w:r>
      <w:r>
        <w:rPr>
          <w:rFonts w:ascii="宋体" w:hAnsi="宋体" w:cs="宋体"/>
          <w:sz w:val="28"/>
          <w:szCs w:val="28"/>
        </w:rPr>
        <w:t>采购人按合同对商品进行认真验收，对不符合规格要求的商品，</w:t>
      </w:r>
      <w:r>
        <w:rPr>
          <w:rFonts w:hint="eastAsia" w:ascii="宋体" w:hAnsi="宋体" w:cs="宋体"/>
          <w:sz w:val="28"/>
          <w:szCs w:val="28"/>
        </w:rPr>
        <w:t>成交供货商</w:t>
      </w:r>
      <w:r>
        <w:rPr>
          <w:rFonts w:ascii="宋体" w:hAnsi="宋体" w:cs="宋体"/>
          <w:sz w:val="28"/>
          <w:szCs w:val="28"/>
        </w:rPr>
        <w:t>必须无条件退货；成交供货商未能履行谈判文件和合同所定事项,或供应不合格的、假冒伪劣、以次充好的商品，采购人退货后将记录在案，并对成交供货商予以处罚，除要承担因此产生的一切损失和费用外，情节严重的可取消其供应资格。</w:t>
      </w:r>
    </w:p>
    <w:p>
      <w:pPr>
        <w:rPr>
          <w:rFonts w:ascii="宋体" w:hAnsi="宋体" w:cs="宋体"/>
          <w:sz w:val="28"/>
          <w:szCs w:val="28"/>
        </w:rPr>
      </w:pPr>
      <w:r>
        <w:rPr>
          <w:rFonts w:hint="eastAsia" w:ascii="宋体" w:hAnsi="宋体" w:cs="宋体"/>
          <w:sz w:val="28"/>
          <w:szCs w:val="28"/>
        </w:rPr>
        <w:t>6）</w:t>
      </w:r>
      <w:r>
        <w:rPr>
          <w:rFonts w:ascii="宋体" w:hAnsi="宋体" w:cs="宋体"/>
          <w:sz w:val="28"/>
          <w:szCs w:val="28"/>
        </w:rPr>
        <w:t>成交供货商须开具国家正式发票。成交供货商按供应商品的销售额开具发票。</w:t>
      </w:r>
    </w:p>
    <w:p>
      <w:pPr>
        <w:shd w:val="clear" w:color="auto" w:fill="FFFFFF"/>
        <w:spacing w:line="360" w:lineRule="auto"/>
        <w:ind w:firstLine="560" w:firstLineChars="200"/>
        <w:jc w:val="left"/>
        <w:rPr>
          <w:rFonts w:ascii="宋体" w:hAnsi="宋体" w:cs="宋体"/>
          <w:color w:val="000000"/>
          <w:kern w:val="0"/>
          <w:sz w:val="28"/>
          <w:szCs w:val="28"/>
        </w:rPr>
      </w:pPr>
    </w:p>
    <w:p>
      <w:pPr>
        <w:spacing w:line="360" w:lineRule="auto"/>
        <w:rPr>
          <w:rFonts w:ascii="宋体" w:hAnsi="宋体" w:cs="宋体"/>
          <w:color w:val="000000"/>
          <w:kern w:val="0"/>
          <w:sz w:val="28"/>
          <w:szCs w:val="28"/>
        </w:rPr>
      </w:pPr>
      <w:r>
        <w:rPr>
          <w:rFonts w:hint="eastAsia" w:ascii="宋体" w:hAnsi="宋体" w:cs="宋体"/>
          <w:color w:val="000000"/>
          <w:kern w:val="0"/>
          <w:sz w:val="28"/>
          <w:szCs w:val="28"/>
        </w:rPr>
        <w:t>2、售后服务要求</w:t>
      </w:r>
    </w:p>
    <w:p>
      <w:pPr>
        <w:spacing w:line="360" w:lineRule="auto"/>
        <w:ind w:firstLine="560" w:firstLineChars="200"/>
        <w:rPr>
          <w:rFonts w:ascii="宋体" w:hAnsi="宋体" w:cs="宋体"/>
          <w:sz w:val="28"/>
          <w:szCs w:val="28"/>
        </w:rPr>
      </w:pPr>
      <w:r>
        <w:rPr>
          <w:rFonts w:hint="eastAsia" w:ascii="宋体" w:hAnsi="宋体" w:cs="宋体"/>
          <w:sz w:val="28"/>
          <w:szCs w:val="28"/>
        </w:rPr>
        <w:t>非采购人的人为原因而出现产品质量，由成交供货商负责包换或包退，并承担因此而产生的一切费用。若因质量或价格原因双方协商不成功，采购人有权自行采购。</w:t>
      </w:r>
    </w:p>
    <w:p>
      <w:pPr>
        <w:shd w:val="clear" w:color="auto" w:fill="FFFFFF"/>
        <w:spacing w:line="360" w:lineRule="auto"/>
        <w:ind w:firstLine="560" w:firstLineChars="200"/>
        <w:jc w:val="left"/>
        <w:rPr>
          <w:rFonts w:ascii="宋体" w:hAnsi="宋体" w:cs="宋体"/>
          <w:b/>
          <w:bCs/>
          <w:color w:val="000000"/>
          <w:kern w:val="0"/>
          <w:sz w:val="28"/>
          <w:szCs w:val="28"/>
          <w:highlight w:val="yellow"/>
        </w:rPr>
      </w:pPr>
    </w:p>
    <w:p>
      <w:pPr>
        <w:spacing w:line="360" w:lineRule="auto"/>
        <w:rPr>
          <w:rFonts w:ascii="宋体" w:hAnsi="宋体" w:cs="宋体"/>
          <w:b/>
          <w:color w:val="000000"/>
          <w:kern w:val="0"/>
          <w:sz w:val="28"/>
          <w:szCs w:val="28"/>
          <w:highlight w:val="yellow"/>
        </w:rPr>
      </w:pPr>
      <w:bookmarkStart w:id="6" w:name="_Toc32300"/>
      <w:r>
        <w:rPr>
          <w:rFonts w:hint="eastAsia" w:ascii="宋体" w:hAnsi="宋体" w:cs="宋体"/>
          <w:b/>
          <w:kern w:val="44"/>
          <w:sz w:val="28"/>
          <w:szCs w:val="28"/>
        </w:rPr>
        <w:t>六、</w:t>
      </w:r>
      <w:bookmarkEnd w:id="6"/>
      <w:r>
        <w:rPr>
          <w:rFonts w:hint="eastAsia" w:ascii="宋体" w:hAnsi="宋体" w:cs="宋体"/>
          <w:b/>
          <w:kern w:val="44"/>
          <w:sz w:val="28"/>
          <w:szCs w:val="28"/>
        </w:rPr>
        <w:t>付款方式</w:t>
      </w:r>
    </w:p>
    <w:p>
      <w:pPr>
        <w:spacing w:line="360" w:lineRule="auto"/>
        <w:rPr>
          <w:rFonts w:ascii="宋体" w:hAnsi="宋体" w:cs="宋体"/>
          <w:sz w:val="28"/>
          <w:szCs w:val="28"/>
        </w:rPr>
      </w:pPr>
      <w:r>
        <w:rPr>
          <w:rFonts w:hint="eastAsia" w:ascii="宋体" w:hAnsi="宋体" w:cs="宋体"/>
          <w:sz w:val="28"/>
          <w:szCs w:val="28"/>
        </w:rPr>
        <w:t>1、本合同的每笔款项以电汇或支票方式支付，由采购人每月结算一次。</w:t>
      </w:r>
    </w:p>
    <w:p>
      <w:pPr>
        <w:spacing w:line="360" w:lineRule="auto"/>
        <w:rPr>
          <w:rFonts w:ascii="宋体" w:hAnsi="宋体" w:cs="宋体"/>
          <w:sz w:val="28"/>
          <w:szCs w:val="28"/>
        </w:rPr>
      </w:pPr>
      <w:r>
        <w:rPr>
          <w:rFonts w:hint="eastAsia" w:ascii="宋体" w:hAnsi="宋体" w:cs="宋体"/>
          <w:sz w:val="28"/>
          <w:szCs w:val="28"/>
        </w:rPr>
        <w:t>2、付款方式：合同签订，成交供货商完成当月供货订单后，于次月5日前与采购人对帐确认，凭国家正式发票及经采购人确认的送货清单,向采购人申请付款，采购人收到申请核对无误后在10个工作日内结清上月所有货款。</w:t>
      </w:r>
    </w:p>
    <w:p>
      <w:pPr>
        <w:rPr>
          <w:rFonts w:ascii="宋体" w:hAnsi="宋体" w:cs="宋体"/>
          <w:sz w:val="28"/>
          <w:szCs w:val="28"/>
          <w:u w:val="single"/>
        </w:rPr>
      </w:pPr>
      <w:r>
        <w:rPr>
          <w:rFonts w:hint="eastAsia" w:ascii="宋体" w:hAnsi="宋体" w:cs="宋体"/>
          <w:sz w:val="28"/>
          <w:szCs w:val="28"/>
          <w:u w:val="single"/>
        </w:rPr>
        <w:t>3</w:t>
      </w:r>
      <w:r>
        <w:rPr>
          <w:rFonts w:hint="eastAsia" w:ascii="宋体" w:hAnsi="宋体"/>
          <w:szCs w:val="21"/>
          <w:u w:val="single"/>
        </w:rPr>
        <w:t>、</w:t>
      </w:r>
      <w:r>
        <w:rPr>
          <w:rFonts w:hint="eastAsia" w:ascii="宋体" w:hAnsi="宋体" w:cs="宋体"/>
          <w:sz w:val="28"/>
          <w:szCs w:val="28"/>
          <w:u w:val="single"/>
        </w:rPr>
        <w:t>乙方逾期提供相应的收据、发票等付款凭证的，甲方有权延期付款而无需承担违约责任。</w:t>
      </w:r>
    </w:p>
    <w:p>
      <w:pPr>
        <w:rPr>
          <w:rFonts w:ascii="宋体" w:hAnsi="宋体" w:cs="宋体"/>
          <w:sz w:val="28"/>
          <w:szCs w:val="28"/>
        </w:rPr>
      </w:pPr>
    </w:p>
    <w:p>
      <w:pPr>
        <w:spacing w:line="360" w:lineRule="auto"/>
        <w:rPr>
          <w:rFonts w:ascii="宋体" w:hAnsi="宋体" w:cs="宋体"/>
          <w:b/>
          <w:kern w:val="44"/>
          <w:sz w:val="28"/>
          <w:szCs w:val="28"/>
        </w:rPr>
      </w:pPr>
      <w:r>
        <w:rPr>
          <w:rFonts w:hint="eastAsia" w:ascii="宋体" w:hAnsi="宋体" w:cs="宋体"/>
          <w:b/>
          <w:kern w:val="44"/>
          <w:sz w:val="28"/>
          <w:szCs w:val="28"/>
        </w:rPr>
        <w:t xml:space="preserve">七、履约保证金： </w:t>
      </w:r>
    </w:p>
    <w:p>
      <w:pPr>
        <w:spacing w:line="360" w:lineRule="auto"/>
        <w:rPr>
          <w:rFonts w:ascii="宋体" w:hAnsi="宋体" w:cs="宋体"/>
          <w:sz w:val="28"/>
          <w:szCs w:val="28"/>
        </w:rPr>
      </w:pPr>
      <w:r>
        <w:rPr>
          <w:rFonts w:hint="eastAsia" w:ascii="宋体" w:hAnsi="宋体" w:cs="宋体"/>
          <w:sz w:val="28"/>
          <w:szCs w:val="28"/>
        </w:rPr>
        <w:t>1、提交时间：签订合同后五个工作日内。</w:t>
      </w:r>
    </w:p>
    <w:p>
      <w:pPr>
        <w:spacing w:line="360" w:lineRule="auto"/>
        <w:rPr>
          <w:rFonts w:ascii="宋体" w:hAnsi="宋体" w:cs="宋体"/>
          <w:b/>
          <w:color w:val="000000"/>
          <w:kern w:val="0"/>
          <w:sz w:val="28"/>
          <w:szCs w:val="28"/>
          <w:highlight w:val="yellow"/>
        </w:rPr>
      </w:pPr>
      <w:r>
        <w:rPr>
          <w:rFonts w:hint="eastAsia" w:ascii="宋体" w:hAnsi="宋体" w:cs="宋体"/>
          <w:sz w:val="28"/>
          <w:szCs w:val="28"/>
        </w:rPr>
        <w:t>2、金额：人民币叁万元整（小写：￥30000.00元）。</w:t>
      </w:r>
    </w:p>
    <w:p>
      <w:pPr>
        <w:rPr>
          <w:rFonts w:ascii="宋体" w:hAnsi="宋体" w:cs="宋体"/>
          <w:sz w:val="28"/>
          <w:szCs w:val="28"/>
        </w:rPr>
      </w:pPr>
      <w:r>
        <w:rPr>
          <w:rFonts w:hint="eastAsia" w:ascii="宋体" w:hAnsi="宋体" w:cs="宋体"/>
          <w:sz w:val="28"/>
          <w:szCs w:val="28"/>
        </w:rPr>
        <w:t>3、方式：转账。</w:t>
      </w:r>
    </w:p>
    <w:p>
      <w:pPr>
        <w:rPr>
          <w:rFonts w:ascii="宋体" w:hAnsi="宋体" w:cs="宋体"/>
          <w:sz w:val="28"/>
          <w:szCs w:val="28"/>
        </w:rPr>
      </w:pPr>
      <w:r>
        <w:rPr>
          <w:rFonts w:hint="eastAsia" w:ascii="宋体" w:hAnsi="宋体" w:cs="宋体"/>
          <w:sz w:val="28"/>
          <w:szCs w:val="28"/>
        </w:rPr>
        <w:t>4、退还说明：在合同期满之日起30天内经甲方确认无其他扣款后全额无息退还</w:t>
      </w:r>
    </w:p>
    <w:p>
      <w:pPr>
        <w:pStyle w:val="115"/>
        <w:snapToGrid w:val="0"/>
        <w:spacing w:before="240" w:after="100" w:afterAutospacing="1" w:line="276" w:lineRule="auto"/>
        <w:ind w:firstLine="0" w:firstLineChars="0"/>
        <w:jc w:val="left"/>
        <w:rPr>
          <w:rFonts w:ascii="宋体" w:hAnsi="宋体" w:cs="宋体"/>
          <w:sz w:val="28"/>
          <w:szCs w:val="28"/>
        </w:rPr>
      </w:pPr>
    </w:p>
    <w:p>
      <w:pPr>
        <w:widowControl/>
        <w:jc w:val="left"/>
        <w:rPr>
          <w:rFonts w:ascii="宋体" w:hAnsi="宋体" w:cs="宋体"/>
          <w:color w:val="000000"/>
          <w:kern w:val="0"/>
          <w:sz w:val="28"/>
          <w:szCs w:val="28"/>
        </w:rPr>
      </w:pPr>
      <w:r>
        <w:rPr>
          <w:rFonts w:ascii="宋体" w:hAnsi="宋体" w:cs="宋体"/>
          <w:color w:val="000000"/>
          <w:kern w:val="0"/>
          <w:sz w:val="28"/>
          <w:szCs w:val="28"/>
        </w:rPr>
        <w:br w:type="page"/>
      </w:r>
    </w:p>
    <w:p>
      <w:pPr>
        <w:pStyle w:val="2"/>
        <w:tabs>
          <w:tab w:val="left" w:pos="1744"/>
          <w:tab w:val="left" w:pos="2711"/>
          <w:tab w:val="center" w:pos="4677"/>
        </w:tabs>
        <w:jc w:val="center"/>
        <w:rPr>
          <w:rFonts w:ascii="黑体" w:hAnsi="宋体" w:eastAsia="黑体"/>
        </w:rPr>
      </w:pPr>
      <w:r>
        <w:rPr>
          <w:rFonts w:hint="eastAsia" w:ascii="黑体" w:hAnsi="宋体" w:eastAsia="黑体"/>
        </w:rPr>
        <w:t>主要合同条款</w:t>
      </w:r>
    </w:p>
    <w:p>
      <w:pPr>
        <w:ind w:firstLine="3472" w:firstLineChars="1240"/>
        <w:jc w:val="left"/>
        <w:outlineLvl w:val="0"/>
        <w:rPr>
          <w:rFonts w:ascii="宋体" w:hAnsi="宋体"/>
          <w:b/>
          <w:sz w:val="28"/>
          <w:szCs w:val="28"/>
        </w:rPr>
      </w:pPr>
      <w:r>
        <w:rPr>
          <w:rFonts w:hint="eastAsia" w:ascii="宋体" w:hAnsi="宋体"/>
          <w:b/>
          <w:sz w:val="28"/>
          <w:szCs w:val="28"/>
        </w:rPr>
        <w:t>采购合同</w:t>
      </w:r>
    </w:p>
    <w:p>
      <w:pPr>
        <w:spacing w:line="360" w:lineRule="exact"/>
        <w:rPr>
          <w:rFonts w:ascii="宋体" w:hAnsi="宋体"/>
          <w:b/>
          <w:szCs w:val="21"/>
        </w:rPr>
      </w:pPr>
      <w:r>
        <w:rPr>
          <w:rFonts w:hint="eastAsia" w:ascii="宋体" w:hAnsi="宋体"/>
          <w:b/>
          <w:szCs w:val="21"/>
        </w:rPr>
        <w:t>甲  方：南方医科大学第三附属医院</w:t>
      </w:r>
    </w:p>
    <w:p>
      <w:pPr>
        <w:spacing w:line="360" w:lineRule="exact"/>
        <w:rPr>
          <w:rFonts w:ascii="宋体" w:hAnsi="宋体"/>
          <w:szCs w:val="21"/>
        </w:rPr>
      </w:pPr>
      <w:r>
        <w:rPr>
          <w:rFonts w:hint="eastAsia" w:ascii="宋体" w:hAnsi="宋体"/>
          <w:b/>
          <w:szCs w:val="21"/>
        </w:rPr>
        <w:t>乙  方：</w:t>
      </w:r>
    </w:p>
    <w:p>
      <w:pPr>
        <w:pStyle w:val="18"/>
        <w:spacing w:line="360" w:lineRule="auto"/>
        <w:ind w:firstLine="739"/>
        <w:rPr>
          <w:sz w:val="21"/>
          <w:szCs w:val="21"/>
        </w:rPr>
      </w:pPr>
      <w:r>
        <w:rPr>
          <w:rFonts w:hint="eastAsia"/>
          <w:sz w:val="21"/>
          <w:szCs w:val="21"/>
        </w:rPr>
        <w:t>根据《中华人民共和国合同法》及南方医科大学第三附属医院食堂原材料采购项目（项目编号：[2016]031号）谈判文件的要求，甲、乙双方经协商确定，甲方向乙方订购下列货物及其服务，为明确双方责任和权利，特签订本合同，共同遵守。具体条款如下：</w:t>
      </w:r>
    </w:p>
    <w:p>
      <w:pPr>
        <w:spacing w:line="360" w:lineRule="auto"/>
        <w:ind w:firstLine="411" w:firstLineChars="196"/>
        <w:rPr>
          <w:rFonts w:ascii="宋体" w:hAnsi="宋体"/>
          <w:b/>
          <w:szCs w:val="21"/>
        </w:rPr>
      </w:pPr>
      <w:r>
        <w:rPr>
          <w:rFonts w:hint="eastAsia" w:ascii="宋体" w:hAnsi="宋体"/>
          <w:b/>
          <w:szCs w:val="21"/>
        </w:rPr>
        <w:t>一、货物的品种、数量、价格、供应期限：</w:t>
      </w:r>
    </w:p>
    <w:p>
      <w:pPr>
        <w:tabs>
          <w:tab w:val="left" w:pos="735"/>
        </w:tabs>
        <w:spacing w:line="360" w:lineRule="auto"/>
        <w:ind w:firstLine="420" w:firstLineChars="200"/>
        <w:rPr>
          <w:rFonts w:ascii="宋体" w:hAnsi="宋体"/>
          <w:szCs w:val="21"/>
        </w:rPr>
      </w:pPr>
      <w:r>
        <w:rPr>
          <w:rFonts w:hint="eastAsia" w:ascii="宋体" w:hAnsi="宋体"/>
          <w:szCs w:val="21"/>
        </w:rPr>
        <w:t xml:space="preserve">1.货物的品种： </w:t>
      </w:r>
      <w:r>
        <w:rPr>
          <w:rFonts w:hint="eastAsia" w:ascii="宋体" w:hAnsi="宋体"/>
          <w:szCs w:val="21"/>
          <w:u w:val="single"/>
        </w:rPr>
        <w:t xml:space="preserve">     类</w:t>
      </w:r>
    </w:p>
    <w:p>
      <w:pPr>
        <w:tabs>
          <w:tab w:val="left" w:pos="735"/>
        </w:tabs>
        <w:spacing w:line="360" w:lineRule="auto"/>
        <w:ind w:firstLine="420" w:firstLineChars="200"/>
        <w:rPr>
          <w:rFonts w:ascii="宋体" w:hAnsi="宋体"/>
          <w:szCs w:val="21"/>
        </w:rPr>
      </w:pPr>
      <w:r>
        <w:rPr>
          <w:rFonts w:ascii="宋体" w:hAnsi="宋体"/>
          <w:b/>
          <w:szCs w:val="21"/>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106680</wp:posOffset>
                </wp:positionV>
                <wp:extent cx="114300" cy="99060"/>
                <wp:effectExtent l="3175" t="3810" r="15875" b="11430"/>
                <wp:wrapNone/>
                <wp:docPr id="5" name="直线 26"/>
                <wp:cNvGraphicFramePr/>
                <a:graphic xmlns:a="http://schemas.openxmlformats.org/drawingml/2006/main">
                  <a:graphicData uri="http://schemas.microsoft.com/office/word/2010/wordprocessingShape">
                    <wps:wsp>
                      <wps:cNvCnPr/>
                      <wps:spPr>
                        <a:xfrm flipV="1">
                          <a:off x="0" y="0"/>
                          <a:ext cx="114300" cy="9906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6" o:spid="_x0000_s1026" o:spt="20" style="position:absolute;left:0pt;flip:y;margin-left:126pt;margin-top:8.4pt;height:7.8pt;width:9pt;z-index:251661312;mso-width-relative:page;mso-height-relative:page;" filled="f" stroked="t" coordsize="21600,21600" o:gfxdata="UEsDBAoAAAAAAIdO4kAAAAAAAAAAAAAAAAAEAAAAZHJzL1BLAwQUAAAACACHTuJAaJUtGNYAAAAJ&#10;AQAADwAAAGRycy9kb3ducmV2LnhtbE2PwU7DMBBE70j8g7VI3KhdFwqEOBVCwAWpEiVwduIlibDX&#10;Ueym5e9ZTnDcmdHsvHJzDF7MOKUhkoHlQoFAaqMbqDNQvz1d3IBI2ZKzPhIa+MYEm+r0pLSFiwd6&#10;xXmXO8EllAproM95LKRMbY/BpkUckdj7jFOwmc+pk26yBy4PXmql1jLYgfhDb0d86LH92u2DgfuP&#10;l8fVdm5C9O62q99dqNWzNub8bKnuQGQ85r8w/M7n6VDxpibuySXhDegrzSyZjTUjcEBfKxYaAyt9&#10;CbIq5X+C6gdQSwMEFAAAAAgAh07iQPywapXdAQAAqQMAAA4AAABkcnMvZTJvRG9jLnhtbK1TS44T&#10;MRDdI3EHy3vSncBETCudWUwYNggiMbCv+NNtyT+5POnkLFyDFRuOM9eg7IRogA1C9MIqu8qv6j2/&#10;Xt0cnGV7ldAE3/P5rOVMeRGk8UPPP93fvXjNGWbwEmzwqudHhfxm/fzZaoqdWoQxWKkSIxCP3RR7&#10;PuYcu6ZBMSoHOAtReUrqkBxk2qahkQkmQne2WbTtsplCkjEFoRDpdHNK8nXF11qJ/EFrVJnZntNs&#10;ua6prruyNusVdEOCOBpxHgP+YQoHxlPTC9QGMrCHZP6AckakgEHnmQiuCVoboSoHYjNvf2PzcYSo&#10;KhcSB+NFJvx/sOL9fpuYkT2/4syDoyd6/PL18dt3tlgWcaaIHdXc+m067zBuU2F60MkxbU38TO9e&#10;uRMbdqjSHi/SqkNmgg7n81cvW3oAQanr63ZZlW9OKAUtJsxvVXCsBD23xhfi0MH+HWbqTKU/S8qx&#10;9WwioKsFTS2AfKMtZApdJCboh3oXgzXyzlhbbmAadrc2sT0UJ9Sv8CPcX8pKkw3geKqrqZNHRgXy&#10;jZcsHyNp5MnMvIzglOTMKvJ+iQgQugzG/k0ltba+XFDVp2eeRfCTxCXaBXmk93mIyQwj6TKvM5cM&#10;+aFOf/ZuMdzTPcVP/7D1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iVLRjWAAAACQEAAA8AAAAA&#10;AAAAAQAgAAAAIgAAAGRycy9kb3ducmV2LnhtbFBLAQIUABQAAAAIAIdO4kD8sGqV3QEAAKkDAAAO&#10;AAAAAAAAAAEAIAAAACUBAABkcnMvZTJvRG9jLnhtbFBLBQYAAAAABgAGAFkBAAB0BQAAAAA=&#10;">
                <v:fill on="f" focussize="0,0"/>
                <v:stroke color="#000000" joinstyle="round"/>
                <v:imagedata o:title=""/>
                <o:lock v:ext="edit" aspectratio="f"/>
              </v:line>
            </w:pict>
          </mc:Fallback>
        </mc:AlternateContent>
      </w:r>
      <w:r>
        <w:rPr>
          <w:rFonts w:hint="eastAsia" w:ascii="宋体" w:hAnsi="宋体"/>
          <w:szCs w:val="21"/>
        </w:rPr>
        <w:t>2.供货数量：每月约</w:t>
      </w:r>
      <w:r>
        <w:rPr>
          <w:rFonts w:hint="eastAsia" w:ascii="宋体" w:hAnsi="宋体"/>
          <w:szCs w:val="21"/>
          <w:u w:val="single"/>
        </w:rPr>
        <w:t xml:space="preserve">      </w:t>
      </w:r>
      <w:r>
        <w:rPr>
          <w:rFonts w:hint="eastAsia" w:ascii="宋体" w:hAnsi="宋体"/>
          <w:szCs w:val="21"/>
        </w:rPr>
        <w:t>公斤，以甲方月计划为准。</w:t>
      </w:r>
    </w:p>
    <w:p>
      <w:pPr>
        <w:spacing w:line="480" w:lineRule="exact"/>
        <w:ind w:left="464" w:leftChars="221" w:right="-170" w:rightChars="-81"/>
        <w:rPr>
          <w:rFonts w:ascii="宋体" w:hAnsi="宋体"/>
          <w:szCs w:val="21"/>
        </w:rPr>
      </w:pPr>
      <w:r>
        <w:rPr>
          <w:rFonts w:hint="eastAsia" w:ascii="宋体" w:hAnsi="宋体"/>
          <w:szCs w:val="21"/>
        </w:rPr>
        <w:t xml:space="preserve">3.供货价格：以广州市发展和改革委员会网站 http://www.gzplan.gov.cn （广州菜篮子价格：全市菜篮子平均零售价查询为准）的全市平均价为基准，供货价格=广州菜篮子价格中全市菜篮子平均零售价*（1-成交供货商投标报价的下浮率）。其定价时间以一个月为周期，每期根据零售价格变动而变动。    </w:t>
      </w:r>
    </w:p>
    <w:p>
      <w:pPr>
        <w:spacing w:line="480" w:lineRule="exact"/>
        <w:ind w:right="-170" w:rightChars="-81"/>
        <w:rPr>
          <w:rFonts w:ascii="宋体" w:hAnsi="宋体"/>
          <w:szCs w:val="21"/>
        </w:rPr>
      </w:pPr>
      <w:r>
        <w:rPr>
          <w:rFonts w:hint="eastAsia" w:ascii="宋体" w:hAnsi="宋体"/>
          <w:szCs w:val="21"/>
        </w:rPr>
        <w:t xml:space="preserve">    </w:t>
      </w:r>
      <w:r>
        <w:rPr>
          <w:rFonts w:hint="eastAsia" w:ascii="宋体" w:hAnsi="宋体"/>
          <w:szCs w:val="21"/>
        </w:rPr>
        <w:tab/>
      </w:r>
      <w:r>
        <w:rPr>
          <w:rFonts w:hint="eastAsia" w:ascii="宋体" w:hAnsi="宋体"/>
          <w:szCs w:val="21"/>
        </w:rPr>
        <w:t xml:space="preserve">广州菜篮子价格未公布的品种，则参照同类及相近品种产品     </w:t>
      </w:r>
    </w:p>
    <w:p>
      <w:pPr>
        <w:tabs>
          <w:tab w:val="left" w:pos="735"/>
        </w:tabs>
        <w:spacing w:line="360" w:lineRule="auto"/>
        <w:ind w:firstLine="420" w:firstLineChars="200"/>
        <w:rPr>
          <w:rFonts w:ascii="宋体" w:hAnsi="宋体"/>
          <w:color w:val="000000"/>
          <w:szCs w:val="21"/>
        </w:rPr>
      </w:pPr>
      <w:r>
        <w:rPr>
          <w:rFonts w:hint="eastAsia" w:ascii="宋体" w:hAnsi="宋体"/>
          <w:szCs w:val="21"/>
        </w:rPr>
        <w:t>4.供应期限：一年</w:t>
      </w:r>
      <w:r>
        <w:rPr>
          <w:rFonts w:hint="eastAsia"/>
          <w:bCs/>
          <w:szCs w:val="21"/>
        </w:rPr>
        <w:t>，   年  月  日至   年  月  日。</w:t>
      </w:r>
      <w:r>
        <w:rPr>
          <w:rFonts w:hint="eastAsia" w:ascii="宋体" w:hAnsi="宋体"/>
          <w:color w:val="000000"/>
          <w:szCs w:val="21"/>
        </w:rPr>
        <w:t>本合同期满，如甲方对乙方服务满意，合同双方如无异议合同自动顺延一年，即     年  月  日，自动顺延不得超过2 次。如一方不同意需提前一个月纸质通知对方终</w:t>
      </w:r>
      <w:r>
        <w:rPr>
          <w:rFonts w:hint="eastAsia" w:ascii="宋体" w:hAnsi="宋体" w:cs="宋体"/>
          <w:sz w:val="24"/>
        </w:rPr>
        <w:t>止合同。</w:t>
      </w:r>
    </w:p>
    <w:p>
      <w:pPr>
        <w:spacing w:line="360" w:lineRule="auto"/>
        <w:ind w:firstLine="411" w:firstLineChars="196"/>
        <w:rPr>
          <w:rFonts w:ascii="宋体" w:hAnsi="宋体"/>
          <w:b/>
          <w:szCs w:val="21"/>
        </w:rPr>
      </w:pPr>
      <w:r>
        <w:rPr>
          <w:rFonts w:hint="eastAsia" w:ascii="宋体" w:hAnsi="宋体"/>
          <w:b/>
          <w:szCs w:val="21"/>
        </w:rPr>
        <w:t>二、货物质量标准：</w:t>
      </w:r>
    </w:p>
    <w:p>
      <w:pPr>
        <w:spacing w:line="360" w:lineRule="auto"/>
        <w:rPr>
          <w:rFonts w:ascii="宋体" w:hAnsi="宋体"/>
          <w:szCs w:val="21"/>
        </w:rPr>
      </w:pPr>
      <w:r>
        <w:rPr>
          <w:rFonts w:hint="eastAsia" w:ascii="宋体" w:hAnsi="宋体"/>
          <w:szCs w:val="21"/>
        </w:rPr>
        <w:tab/>
      </w:r>
      <w:r>
        <w:rPr>
          <w:rFonts w:hint="eastAsia" w:ascii="宋体" w:hAnsi="宋体"/>
          <w:szCs w:val="21"/>
        </w:rPr>
        <w:t>货物须按照招报价文件的要求提供，且符合国家标准，必须附检验合格报告及相关证明文件（同时标注货物名称、品牌和产地附件）。</w:t>
      </w:r>
    </w:p>
    <w:p>
      <w:pPr>
        <w:spacing w:line="360" w:lineRule="auto"/>
        <w:ind w:left="409" w:leftChars="195"/>
        <w:rPr>
          <w:rFonts w:ascii="宋体" w:hAnsi="宋体"/>
          <w:szCs w:val="21"/>
        </w:rPr>
      </w:pPr>
      <w:r>
        <w:rPr>
          <w:rFonts w:hint="eastAsia" w:ascii="宋体" w:hAnsi="宋体"/>
          <w:b/>
          <w:szCs w:val="21"/>
        </w:rPr>
        <w:t>三、交货地点及每日交货时间：</w:t>
      </w:r>
      <w:r>
        <w:rPr>
          <w:rFonts w:hint="eastAsia" w:ascii="宋体" w:hAnsi="宋体"/>
          <w:szCs w:val="21"/>
        </w:rPr>
        <w:t>交货地点为甲方指定地点。</w:t>
      </w:r>
    </w:p>
    <w:p>
      <w:pPr>
        <w:spacing w:line="360" w:lineRule="auto"/>
        <w:ind w:firstLine="420" w:firstLineChars="200"/>
        <w:rPr>
          <w:rFonts w:ascii="宋体" w:hAnsi="宋体"/>
          <w:szCs w:val="21"/>
        </w:rPr>
      </w:pPr>
      <w:r>
        <w:rPr>
          <w:rFonts w:hint="eastAsia" w:ascii="宋体" w:hAnsi="宋体"/>
          <w:b/>
          <w:szCs w:val="21"/>
        </w:rPr>
        <w:t>四、定价:</w:t>
      </w:r>
      <w:r>
        <w:rPr>
          <w:rFonts w:hint="eastAsia" w:ascii="宋体" w:hAnsi="宋体"/>
          <w:szCs w:val="21"/>
        </w:rPr>
        <w:t>按照成交供货商的报价执行。</w:t>
      </w:r>
      <w:r>
        <w:rPr>
          <w:rFonts w:hint="eastAsia" w:ascii="宋体"/>
        </w:rPr>
        <w:t>合同期内双方不得随意改变价格。</w:t>
      </w:r>
      <w:r>
        <w:rPr>
          <w:rFonts w:hint="eastAsia" w:ascii="宋体" w:hAnsi="宋体"/>
          <w:szCs w:val="21"/>
        </w:rPr>
        <w:t>在价格表上没有出现而临时定价的特殊品牌，如甲方有异议，双方协调后予以确定。</w:t>
      </w:r>
    </w:p>
    <w:p>
      <w:pPr>
        <w:spacing w:line="360" w:lineRule="auto"/>
        <w:ind w:firstLine="411" w:firstLineChars="196"/>
        <w:rPr>
          <w:rFonts w:ascii="宋体" w:hAnsi="宋体"/>
          <w:b/>
          <w:szCs w:val="21"/>
        </w:rPr>
      </w:pPr>
      <w:r>
        <w:rPr>
          <w:rFonts w:hint="eastAsia" w:ascii="宋体" w:hAnsi="宋体"/>
          <w:b/>
          <w:szCs w:val="21"/>
        </w:rPr>
        <w:t>五、送货及验收方式：</w:t>
      </w:r>
    </w:p>
    <w:p>
      <w:pPr>
        <w:numPr>
          <w:ilvl w:val="0"/>
          <w:numId w:val="7"/>
        </w:numPr>
        <w:spacing w:line="360" w:lineRule="auto"/>
        <w:rPr>
          <w:rFonts w:ascii="宋体" w:hAnsi="宋体"/>
          <w:szCs w:val="21"/>
        </w:rPr>
      </w:pPr>
      <w:r>
        <w:rPr>
          <w:rFonts w:hint="eastAsia" w:ascii="宋体" w:hAnsi="宋体"/>
          <w:szCs w:val="21"/>
        </w:rPr>
        <w:t>甲方按实际需要在</w:t>
      </w:r>
      <w:r>
        <w:rPr>
          <w:rFonts w:hint="eastAsia" w:ascii="宋体" w:hAnsi="宋体"/>
          <w:szCs w:val="21"/>
          <w:u w:val="single"/>
        </w:rPr>
        <w:t>每天下午17：00之</w:t>
      </w:r>
      <w:r>
        <w:rPr>
          <w:rFonts w:hint="eastAsia" w:ascii="宋体" w:hAnsi="宋体"/>
          <w:szCs w:val="21"/>
        </w:rPr>
        <w:t>前以</w:t>
      </w:r>
      <w:r>
        <w:rPr>
          <w:rFonts w:hint="eastAsia" w:ascii="宋体" w:hAnsi="宋体"/>
          <w:szCs w:val="21"/>
          <w:u w:val="single"/>
        </w:rPr>
        <w:t>电话或传真</w:t>
      </w:r>
      <w:r>
        <w:rPr>
          <w:rFonts w:hint="eastAsia" w:ascii="宋体" w:hAnsi="宋体"/>
          <w:szCs w:val="21"/>
        </w:rPr>
        <w:t>方式通知乙方</w:t>
      </w:r>
      <w:r>
        <w:rPr>
          <w:rFonts w:hint="eastAsia" w:ascii="宋体" w:hAnsi="宋体"/>
          <w:szCs w:val="21"/>
          <w:u w:val="single"/>
        </w:rPr>
        <w:t>次日</w:t>
      </w:r>
      <w:r>
        <w:rPr>
          <w:rFonts w:hint="eastAsia" w:ascii="宋体" w:hAnsi="宋体"/>
          <w:szCs w:val="21"/>
        </w:rPr>
        <w:t>订单，乙方应在接到通知之时起将货物准备齐全，并按时送抵交货地点，乙方在送货单签名后并由甲方所派工作人员签名验收（送货单一式四联，甲方持三联，乙方持一联）。乙方应在每天早上8：00之前将甲方订购的货物保质保量地送到甲方指定地点。如乙方未能按时交货的,甲方有权自行采购，并由乙方承担因此产生的一切损失和费用（包括直接经济损失和间接经济损失）。</w:t>
      </w:r>
    </w:p>
    <w:p>
      <w:pPr>
        <w:numPr>
          <w:ilvl w:val="0"/>
          <w:numId w:val="7"/>
        </w:numPr>
        <w:spacing w:line="360" w:lineRule="auto"/>
        <w:rPr>
          <w:rFonts w:ascii="宋体" w:hAnsi="宋体"/>
          <w:szCs w:val="21"/>
        </w:rPr>
      </w:pPr>
      <w:r>
        <w:rPr>
          <w:rFonts w:hint="eastAsia" w:ascii="宋体" w:hAnsi="宋体"/>
          <w:szCs w:val="21"/>
        </w:rPr>
        <w:t>验收方式：甲方按乙方下单时提供的货物进行验收并过磅计量。每批货物均需提供商品检验证。货不对板时，作退货处理。</w:t>
      </w:r>
    </w:p>
    <w:p>
      <w:pPr>
        <w:spacing w:line="360" w:lineRule="auto"/>
        <w:ind w:firstLine="411" w:firstLineChars="196"/>
        <w:rPr>
          <w:rFonts w:ascii="宋体" w:hAnsi="宋体"/>
          <w:b/>
          <w:szCs w:val="21"/>
        </w:rPr>
      </w:pPr>
      <w:r>
        <w:rPr>
          <w:rFonts w:hint="eastAsia" w:ascii="宋体" w:hAnsi="宋体"/>
          <w:b/>
          <w:szCs w:val="21"/>
        </w:rPr>
        <w:t>六、检验及费用负担：</w:t>
      </w:r>
    </w:p>
    <w:p>
      <w:pPr>
        <w:numPr>
          <w:ilvl w:val="0"/>
          <w:numId w:val="8"/>
        </w:numPr>
        <w:spacing w:line="360" w:lineRule="auto"/>
        <w:rPr>
          <w:rFonts w:ascii="宋体" w:hAnsi="宋体"/>
          <w:szCs w:val="21"/>
        </w:rPr>
      </w:pPr>
      <w:r>
        <w:rPr>
          <w:rFonts w:hint="eastAsia" w:ascii="宋体" w:hAnsi="宋体"/>
          <w:szCs w:val="21"/>
        </w:rPr>
        <w:t>如乙方不具备货物出厂检验能力，应按照就近的原则委托国家质检总局指定并同意公布的检验机构进行货物出厂检验。乙方具备货物出厂检验能力须按规定实施货物出厂检验，并向甲方提供每批货物检验资料。费用由乙方负担。</w:t>
      </w:r>
    </w:p>
    <w:p>
      <w:pPr>
        <w:numPr>
          <w:ilvl w:val="0"/>
          <w:numId w:val="8"/>
        </w:numPr>
        <w:spacing w:line="360" w:lineRule="auto"/>
        <w:rPr>
          <w:rFonts w:ascii="宋体" w:hAnsi="宋体"/>
          <w:szCs w:val="21"/>
        </w:rPr>
      </w:pPr>
      <w:r>
        <w:rPr>
          <w:rFonts w:hint="eastAsia" w:ascii="宋体" w:hAnsi="宋体"/>
          <w:szCs w:val="21"/>
        </w:rPr>
        <w:t>质量与检验</w:t>
      </w:r>
    </w:p>
    <w:p>
      <w:pPr>
        <w:numPr>
          <w:ilvl w:val="1"/>
          <w:numId w:val="8"/>
        </w:numPr>
        <w:spacing w:line="360" w:lineRule="auto"/>
        <w:rPr>
          <w:rFonts w:ascii="宋体" w:hAnsi="宋体"/>
          <w:szCs w:val="21"/>
        </w:rPr>
      </w:pPr>
      <w:r>
        <w:rPr>
          <w:rFonts w:hint="eastAsia" w:ascii="宋体" w:hAnsi="宋体"/>
          <w:szCs w:val="21"/>
        </w:rPr>
        <w:t>乙方应严格按照合同要求和国家、部、地区及有关行业标准生产和检验，确保货物质量。凡乙方提供的商品因质量问题造成食物中毒或肠道病等事故，由乙方承担一切责任并赔偿一切损失。</w:t>
      </w:r>
    </w:p>
    <w:p>
      <w:pPr>
        <w:numPr>
          <w:ilvl w:val="1"/>
          <w:numId w:val="8"/>
        </w:numPr>
        <w:spacing w:line="360" w:lineRule="auto"/>
        <w:rPr>
          <w:rFonts w:ascii="宋体" w:hAnsi="宋体"/>
          <w:szCs w:val="21"/>
        </w:rPr>
      </w:pPr>
      <w:r>
        <w:rPr>
          <w:rFonts w:hint="eastAsia" w:ascii="宋体" w:hAnsi="宋体"/>
          <w:szCs w:val="21"/>
        </w:rPr>
        <w:t>乙方将货物运达交货地点后，甲方负责清点接货，如因运输过程中发生短少事件，由乙方负责处理。</w:t>
      </w:r>
    </w:p>
    <w:p>
      <w:pPr>
        <w:numPr>
          <w:ilvl w:val="1"/>
          <w:numId w:val="8"/>
        </w:numPr>
        <w:spacing w:line="360" w:lineRule="auto"/>
        <w:rPr>
          <w:rFonts w:ascii="宋体" w:hAnsi="宋体"/>
          <w:szCs w:val="21"/>
        </w:rPr>
      </w:pPr>
      <w:r>
        <w:rPr>
          <w:rFonts w:hint="eastAsia" w:ascii="宋体" w:hAnsi="宋体"/>
          <w:szCs w:val="21"/>
        </w:rPr>
        <w:t>乙方将货物运达交货地点后，甲方应立即派人员进行数量过磅或清点，验收标准按国家及当地、行业有关标准。</w:t>
      </w:r>
    </w:p>
    <w:p>
      <w:pPr>
        <w:numPr>
          <w:ilvl w:val="1"/>
          <w:numId w:val="8"/>
        </w:numPr>
        <w:spacing w:line="360" w:lineRule="auto"/>
        <w:rPr>
          <w:rFonts w:ascii="宋体" w:hAnsi="宋体"/>
          <w:szCs w:val="21"/>
        </w:rPr>
      </w:pPr>
      <w:r>
        <w:rPr>
          <w:rFonts w:hint="eastAsia" w:ascii="宋体" w:hAnsi="宋体"/>
          <w:szCs w:val="21"/>
        </w:rPr>
        <w:t>甲方有权定期或不定期的对有质疑的货物送有关检测部门进行质量确认，如质量有问题，则检测费用由乙方支付，并承担由此引起的一切损失；否则检测费用由甲方支付。</w:t>
      </w:r>
    </w:p>
    <w:p>
      <w:pPr>
        <w:spacing w:line="360" w:lineRule="auto"/>
        <w:ind w:firstLine="411" w:firstLineChars="196"/>
        <w:rPr>
          <w:rFonts w:ascii="宋体" w:hAnsi="宋体"/>
          <w:b/>
          <w:szCs w:val="21"/>
        </w:rPr>
      </w:pPr>
      <w:r>
        <w:rPr>
          <w:rFonts w:hint="eastAsia" w:ascii="宋体" w:hAnsi="宋体"/>
          <w:b/>
          <w:szCs w:val="21"/>
        </w:rPr>
        <w:t>七、运输方式及费用负担：</w:t>
      </w:r>
    </w:p>
    <w:p>
      <w:pPr>
        <w:spacing w:line="360" w:lineRule="auto"/>
        <w:rPr>
          <w:rFonts w:ascii="宋体" w:hAnsi="宋体"/>
          <w:szCs w:val="21"/>
        </w:rPr>
      </w:pPr>
      <w:r>
        <w:rPr>
          <w:rFonts w:hint="eastAsia" w:ascii="宋体" w:hAnsi="宋体"/>
          <w:szCs w:val="21"/>
        </w:rPr>
        <w:tab/>
      </w:r>
      <w:r>
        <w:rPr>
          <w:rFonts w:hint="eastAsia" w:ascii="宋体" w:hAnsi="宋体"/>
          <w:szCs w:val="21"/>
        </w:rPr>
        <w:t xml:space="preserve"> 乙方在组织货物供应的运输费、搬运费、税金等一切费用由乙方负担，货物到达时，乙方负责卸货并送至甲方指定地点。</w:t>
      </w:r>
    </w:p>
    <w:p>
      <w:pPr>
        <w:spacing w:line="360" w:lineRule="auto"/>
        <w:ind w:firstLine="411" w:firstLineChars="196"/>
        <w:rPr>
          <w:rFonts w:ascii="宋体" w:hAnsi="宋体"/>
          <w:b/>
          <w:szCs w:val="21"/>
        </w:rPr>
      </w:pPr>
      <w:r>
        <w:rPr>
          <w:rFonts w:hint="eastAsia" w:ascii="宋体" w:hAnsi="宋体"/>
          <w:b/>
          <w:szCs w:val="21"/>
        </w:rPr>
        <w:t>八、供货计量：</w:t>
      </w:r>
    </w:p>
    <w:p>
      <w:pPr>
        <w:spacing w:line="360" w:lineRule="auto"/>
        <w:rPr>
          <w:rFonts w:ascii="宋体" w:hAnsi="宋体"/>
          <w:szCs w:val="21"/>
        </w:rPr>
      </w:pPr>
      <w:r>
        <w:rPr>
          <w:rFonts w:hint="eastAsia" w:ascii="宋体" w:hAnsi="宋体"/>
          <w:szCs w:val="21"/>
        </w:rPr>
        <w:tab/>
      </w:r>
      <w:r>
        <w:rPr>
          <w:rFonts w:hint="eastAsia" w:ascii="宋体" w:hAnsi="宋体"/>
          <w:szCs w:val="21"/>
        </w:rPr>
        <w:t xml:space="preserve"> 以交货地过磅为准。</w:t>
      </w:r>
    </w:p>
    <w:p>
      <w:pPr>
        <w:spacing w:line="360" w:lineRule="auto"/>
        <w:ind w:firstLine="411" w:firstLineChars="196"/>
        <w:rPr>
          <w:rFonts w:ascii="宋体" w:hAnsi="宋体"/>
          <w:b/>
          <w:szCs w:val="21"/>
        </w:rPr>
      </w:pPr>
      <w:r>
        <w:rPr>
          <w:rFonts w:hint="eastAsia" w:ascii="宋体" w:hAnsi="宋体"/>
          <w:b/>
          <w:szCs w:val="21"/>
        </w:rPr>
        <w:t>九、包装标准及包装费用负担：</w:t>
      </w:r>
    </w:p>
    <w:p>
      <w:pPr>
        <w:spacing w:line="360" w:lineRule="auto"/>
        <w:rPr>
          <w:rFonts w:ascii="宋体" w:hAnsi="宋体"/>
          <w:szCs w:val="21"/>
        </w:rPr>
      </w:pPr>
      <w:r>
        <w:rPr>
          <w:rFonts w:hint="eastAsia" w:ascii="宋体" w:hAnsi="宋体"/>
          <w:szCs w:val="21"/>
        </w:rPr>
        <w:tab/>
      </w:r>
      <w:r>
        <w:rPr>
          <w:rFonts w:hint="eastAsia" w:ascii="宋体" w:hAnsi="宋体"/>
          <w:szCs w:val="21"/>
        </w:rPr>
        <w:t xml:space="preserve"> 用于货物包装的材料必须清洁，货物无污染。货物的包装和标签必须符合相应的规定和要求，包装费用由乙方负担。</w:t>
      </w:r>
    </w:p>
    <w:p>
      <w:pPr>
        <w:spacing w:line="360" w:lineRule="auto"/>
        <w:ind w:firstLine="411" w:firstLineChars="196"/>
        <w:rPr>
          <w:rFonts w:ascii="宋体" w:hAnsi="宋体"/>
          <w:b/>
          <w:szCs w:val="21"/>
        </w:rPr>
      </w:pPr>
      <w:r>
        <w:rPr>
          <w:rFonts w:hint="eastAsia" w:ascii="宋体" w:hAnsi="宋体"/>
          <w:b/>
          <w:szCs w:val="21"/>
        </w:rPr>
        <w:t>十、付款方式：</w:t>
      </w:r>
    </w:p>
    <w:p>
      <w:pPr>
        <w:tabs>
          <w:tab w:val="left" w:pos="0"/>
          <w:tab w:val="left" w:pos="705"/>
        </w:tabs>
        <w:spacing w:line="360" w:lineRule="auto"/>
        <w:ind w:right="-178" w:rightChars="-85" w:firstLine="210" w:firstLineChars="100"/>
        <w:rPr>
          <w:rFonts w:ascii="宋体" w:hAnsi="宋体"/>
          <w:szCs w:val="21"/>
        </w:rPr>
      </w:pPr>
      <w:r>
        <w:rPr>
          <w:rFonts w:hint="eastAsia" w:ascii="宋体" w:hAnsi="宋体"/>
          <w:szCs w:val="21"/>
        </w:rPr>
        <w:t>1、由甲方每月结算一次。</w:t>
      </w:r>
    </w:p>
    <w:p>
      <w:pPr>
        <w:autoSpaceDE w:val="0"/>
        <w:autoSpaceDN w:val="0"/>
        <w:adjustRightInd w:val="0"/>
        <w:snapToGrid w:val="0"/>
        <w:spacing w:line="360" w:lineRule="auto"/>
        <w:ind w:left="108" w:firstLine="119"/>
        <w:rPr>
          <w:rFonts w:ascii="宋体" w:hAnsi="宋体"/>
          <w:b/>
          <w:szCs w:val="21"/>
        </w:rPr>
      </w:pPr>
      <w:r>
        <w:rPr>
          <w:rFonts w:hint="eastAsia" w:ascii="宋体" w:hAnsi="宋体"/>
          <w:szCs w:val="21"/>
        </w:rPr>
        <w:t>2、</w:t>
      </w:r>
      <w:r>
        <w:rPr>
          <w:rFonts w:ascii="宋体" w:hAnsi="宋体"/>
          <w:szCs w:val="21"/>
        </w:rPr>
        <w:t>付款方式：</w:t>
      </w:r>
      <w:r>
        <w:rPr>
          <w:rFonts w:hint="eastAsia" w:ascii="宋体" w:hAnsi="宋体"/>
          <w:szCs w:val="21"/>
        </w:rPr>
        <w:t>乙方</w:t>
      </w:r>
      <w:r>
        <w:rPr>
          <w:rFonts w:ascii="宋体" w:hAnsi="宋体"/>
          <w:szCs w:val="21"/>
        </w:rPr>
        <w:t>完成当月供货订单后，于次月</w:t>
      </w:r>
      <w:r>
        <w:rPr>
          <w:rFonts w:hint="eastAsia" w:ascii="宋体" w:hAnsi="宋体"/>
          <w:szCs w:val="21"/>
        </w:rPr>
        <w:t>5</w:t>
      </w:r>
      <w:r>
        <w:rPr>
          <w:rFonts w:ascii="宋体" w:hAnsi="宋体"/>
          <w:szCs w:val="21"/>
        </w:rPr>
        <w:t>日前</w:t>
      </w:r>
      <w:r>
        <w:rPr>
          <w:rFonts w:hint="eastAsia" w:ascii="宋体" w:hAnsi="宋体"/>
          <w:szCs w:val="21"/>
        </w:rPr>
        <w:t>（节假日顺延）与食堂对帐，</w:t>
      </w:r>
      <w:r>
        <w:rPr>
          <w:rFonts w:ascii="宋体" w:hAnsi="宋体"/>
          <w:szCs w:val="21"/>
        </w:rPr>
        <w:t>凭国家正式发票</w:t>
      </w:r>
      <w:r>
        <w:rPr>
          <w:rFonts w:hint="eastAsia" w:ascii="宋体" w:hAnsi="宋体"/>
          <w:szCs w:val="21"/>
        </w:rPr>
        <w:t>及经甲方确认的送货清单,</w:t>
      </w:r>
      <w:r>
        <w:rPr>
          <w:rFonts w:ascii="宋体" w:hAnsi="宋体"/>
          <w:szCs w:val="21"/>
        </w:rPr>
        <w:t>向</w:t>
      </w:r>
      <w:r>
        <w:rPr>
          <w:rFonts w:hint="eastAsia" w:ascii="宋体" w:hAnsi="宋体"/>
          <w:szCs w:val="21"/>
        </w:rPr>
        <w:t>甲方</w:t>
      </w:r>
      <w:r>
        <w:rPr>
          <w:rFonts w:ascii="宋体" w:hAnsi="宋体"/>
          <w:szCs w:val="21"/>
        </w:rPr>
        <w:t>申请付款，</w:t>
      </w:r>
      <w:r>
        <w:rPr>
          <w:rFonts w:hint="eastAsia" w:ascii="宋体" w:hAnsi="宋体"/>
          <w:szCs w:val="21"/>
        </w:rPr>
        <w:t>甲方</w:t>
      </w:r>
      <w:r>
        <w:rPr>
          <w:rFonts w:ascii="宋体" w:hAnsi="宋体"/>
          <w:szCs w:val="21"/>
        </w:rPr>
        <w:t>收到申请</w:t>
      </w:r>
      <w:r>
        <w:rPr>
          <w:rFonts w:hint="eastAsia" w:ascii="宋体" w:hAnsi="宋体"/>
          <w:szCs w:val="21"/>
        </w:rPr>
        <w:t>审核无误</w:t>
      </w:r>
      <w:r>
        <w:rPr>
          <w:rFonts w:ascii="宋体" w:hAnsi="宋体"/>
          <w:szCs w:val="21"/>
        </w:rPr>
        <w:t>后在</w:t>
      </w:r>
      <w:r>
        <w:rPr>
          <w:rFonts w:hint="eastAsia" w:ascii="宋体" w:hAnsi="宋体"/>
          <w:szCs w:val="21"/>
        </w:rPr>
        <w:t>10</w:t>
      </w:r>
      <w:r>
        <w:rPr>
          <w:rFonts w:ascii="宋体" w:hAnsi="宋体"/>
          <w:szCs w:val="21"/>
        </w:rPr>
        <w:t>个工作</w:t>
      </w:r>
      <w:r>
        <w:rPr>
          <w:rFonts w:hint="eastAsia" w:ascii="宋体" w:hAnsi="宋体"/>
          <w:szCs w:val="21"/>
        </w:rPr>
        <w:t>日</w:t>
      </w:r>
      <w:r>
        <w:rPr>
          <w:rFonts w:ascii="宋体" w:hAnsi="宋体"/>
          <w:szCs w:val="21"/>
        </w:rPr>
        <w:t>内结清当</w:t>
      </w:r>
      <w:r>
        <w:rPr>
          <w:rFonts w:hint="eastAsia" w:ascii="宋体" w:hAnsi="宋体"/>
          <w:szCs w:val="21"/>
        </w:rPr>
        <w:t>上</w:t>
      </w:r>
      <w:r>
        <w:rPr>
          <w:rFonts w:ascii="宋体" w:hAnsi="宋体"/>
          <w:szCs w:val="21"/>
        </w:rPr>
        <w:t>月所有货款</w:t>
      </w:r>
      <w:r>
        <w:rPr>
          <w:rFonts w:hint="eastAsia" w:ascii="宋体" w:hAnsi="宋体"/>
          <w:szCs w:val="21"/>
        </w:rPr>
        <w:t>。</w:t>
      </w:r>
    </w:p>
    <w:p>
      <w:pPr>
        <w:spacing w:line="360" w:lineRule="auto"/>
        <w:ind w:firstLine="411" w:firstLineChars="196"/>
        <w:rPr>
          <w:rFonts w:ascii="宋体" w:hAnsi="宋体"/>
          <w:b/>
          <w:szCs w:val="21"/>
        </w:rPr>
      </w:pPr>
      <w:r>
        <w:rPr>
          <w:rFonts w:hint="eastAsia" w:ascii="宋体" w:hAnsi="宋体"/>
          <w:b/>
          <w:szCs w:val="21"/>
        </w:rPr>
        <w:t>十一、保密条款</w:t>
      </w:r>
    </w:p>
    <w:p>
      <w:pPr>
        <w:spacing w:line="360" w:lineRule="auto"/>
        <w:ind w:firstLine="344" w:firstLineChars="164"/>
        <w:rPr>
          <w:rFonts w:ascii="宋体" w:hAnsi="宋体"/>
          <w:szCs w:val="21"/>
        </w:rPr>
      </w:pPr>
      <w:r>
        <w:rPr>
          <w:rFonts w:hint="eastAsia" w:ascii="宋体" w:hAnsi="宋体"/>
          <w:szCs w:val="21"/>
        </w:rPr>
        <w:t>乙方在实施货物供货期间，不得将供货的实际数量及供货地点泄露给其他企业或者个人，乙方必须指派相对固定的人员完成货物配送服务，货物配送人员必须遵纪守法、品行良好，无违法犯罪记录。</w:t>
      </w:r>
    </w:p>
    <w:p>
      <w:pPr>
        <w:spacing w:line="360" w:lineRule="auto"/>
        <w:ind w:firstLine="411" w:firstLineChars="196"/>
        <w:rPr>
          <w:rFonts w:ascii="宋体" w:hAnsi="宋体"/>
          <w:b/>
          <w:szCs w:val="21"/>
        </w:rPr>
      </w:pPr>
      <w:r>
        <w:rPr>
          <w:rFonts w:hint="eastAsia" w:ascii="宋体" w:hAnsi="宋体"/>
          <w:b/>
          <w:szCs w:val="21"/>
        </w:rPr>
        <w:t>十二、双方的责任：</w:t>
      </w:r>
    </w:p>
    <w:p>
      <w:pPr>
        <w:numPr>
          <w:ilvl w:val="0"/>
          <w:numId w:val="9"/>
        </w:numPr>
        <w:spacing w:line="360" w:lineRule="auto"/>
        <w:rPr>
          <w:rFonts w:ascii="宋体" w:hAnsi="宋体"/>
          <w:szCs w:val="21"/>
        </w:rPr>
      </w:pPr>
      <w:r>
        <w:rPr>
          <w:rFonts w:hint="eastAsia" w:ascii="宋体" w:hAnsi="宋体"/>
          <w:szCs w:val="21"/>
        </w:rPr>
        <w:t>甲方对不合格和不对板的货物，有权作退处理并要求赔偿。甲方有按时与乙方结算货款的义务。</w:t>
      </w:r>
    </w:p>
    <w:p>
      <w:pPr>
        <w:numPr>
          <w:ilvl w:val="0"/>
          <w:numId w:val="9"/>
        </w:numPr>
        <w:spacing w:line="360" w:lineRule="auto"/>
        <w:rPr>
          <w:rFonts w:ascii="宋体" w:hAnsi="宋体"/>
          <w:szCs w:val="21"/>
        </w:rPr>
      </w:pPr>
      <w:r>
        <w:rPr>
          <w:rFonts w:hint="eastAsia" w:ascii="宋体" w:hAnsi="宋体"/>
          <w:szCs w:val="21"/>
        </w:rPr>
        <w:t>由于货物的质量问题或乙方不能按时按量供应，造成甲方该类货物紧缺，甲方有权自行采购，相应的差价和费用由乙方负担。</w:t>
      </w:r>
    </w:p>
    <w:p>
      <w:pPr>
        <w:numPr>
          <w:ilvl w:val="0"/>
          <w:numId w:val="9"/>
        </w:numPr>
        <w:spacing w:line="360" w:lineRule="auto"/>
        <w:rPr>
          <w:rFonts w:ascii="宋体" w:hAnsi="宋体"/>
          <w:szCs w:val="21"/>
        </w:rPr>
      </w:pPr>
      <w:r>
        <w:rPr>
          <w:rFonts w:hint="eastAsia" w:ascii="宋体" w:hAnsi="宋体"/>
          <w:szCs w:val="21"/>
        </w:rPr>
        <w:t>因货物的质量问题造成中毒事故，乙方承担一切责任和赔偿一切损失。</w:t>
      </w:r>
    </w:p>
    <w:p>
      <w:pPr>
        <w:numPr>
          <w:ilvl w:val="0"/>
          <w:numId w:val="9"/>
        </w:numPr>
        <w:spacing w:line="360" w:lineRule="auto"/>
        <w:rPr>
          <w:rFonts w:ascii="宋体" w:hAnsi="宋体"/>
          <w:szCs w:val="21"/>
        </w:rPr>
      </w:pPr>
      <w:r>
        <w:rPr>
          <w:rFonts w:hint="eastAsia" w:ascii="宋体" w:hAnsi="宋体"/>
          <w:szCs w:val="21"/>
        </w:rPr>
        <w:t>乙方工作人员必须遵守甲方《外来人员管理论规定》，否则后果由乙方负责。</w:t>
      </w:r>
    </w:p>
    <w:p>
      <w:pPr>
        <w:spacing w:line="360" w:lineRule="auto"/>
        <w:ind w:firstLine="411" w:firstLineChars="196"/>
        <w:rPr>
          <w:rFonts w:ascii="宋体" w:hAnsi="宋体"/>
          <w:b/>
          <w:szCs w:val="21"/>
        </w:rPr>
      </w:pPr>
      <w:r>
        <w:rPr>
          <w:rFonts w:hint="eastAsia" w:ascii="宋体" w:hAnsi="宋体"/>
          <w:b/>
          <w:szCs w:val="21"/>
        </w:rPr>
        <w:t>十三、违约责任：</w:t>
      </w:r>
    </w:p>
    <w:p>
      <w:pPr>
        <w:spacing w:line="360" w:lineRule="auto"/>
        <w:rPr>
          <w:rFonts w:ascii="宋体" w:hAnsi="宋体"/>
          <w:szCs w:val="21"/>
        </w:rPr>
      </w:pPr>
      <w:r>
        <w:rPr>
          <w:rFonts w:hint="eastAsia" w:ascii="宋体" w:hAnsi="宋体"/>
          <w:szCs w:val="21"/>
        </w:rPr>
        <w:tab/>
      </w:r>
      <w:r>
        <w:rPr>
          <w:rFonts w:hint="eastAsia" w:ascii="宋体" w:hAnsi="宋体"/>
          <w:szCs w:val="21"/>
        </w:rPr>
        <w:t xml:space="preserve"> 有下列现象之一，视为违约：</w:t>
      </w:r>
    </w:p>
    <w:p>
      <w:pPr>
        <w:numPr>
          <w:ilvl w:val="0"/>
          <w:numId w:val="10"/>
        </w:numPr>
        <w:spacing w:line="360" w:lineRule="auto"/>
        <w:rPr>
          <w:rFonts w:ascii="宋体" w:hAnsi="宋体"/>
          <w:szCs w:val="21"/>
        </w:rPr>
      </w:pPr>
      <w:r>
        <w:rPr>
          <w:rFonts w:hint="eastAsia" w:ascii="宋体" w:hAnsi="宋体"/>
          <w:szCs w:val="21"/>
        </w:rPr>
        <w:t>不能如期签定合同的；</w:t>
      </w:r>
    </w:p>
    <w:p>
      <w:pPr>
        <w:numPr>
          <w:ilvl w:val="0"/>
          <w:numId w:val="10"/>
        </w:numPr>
        <w:spacing w:line="360" w:lineRule="auto"/>
        <w:rPr>
          <w:rFonts w:ascii="宋体" w:hAnsi="宋体"/>
          <w:szCs w:val="21"/>
        </w:rPr>
      </w:pPr>
      <w:r>
        <w:rPr>
          <w:rFonts w:hint="eastAsia" w:ascii="宋体" w:hAnsi="宋体"/>
          <w:szCs w:val="21"/>
        </w:rPr>
        <w:t>未能履行协议所规定的事项的；</w:t>
      </w:r>
    </w:p>
    <w:p>
      <w:pPr>
        <w:numPr>
          <w:ilvl w:val="0"/>
          <w:numId w:val="10"/>
        </w:numPr>
        <w:spacing w:line="360" w:lineRule="auto"/>
        <w:rPr>
          <w:rFonts w:ascii="宋体" w:hAnsi="宋体"/>
          <w:szCs w:val="21"/>
        </w:rPr>
      </w:pPr>
      <w:r>
        <w:rPr>
          <w:rFonts w:hint="eastAsia" w:ascii="宋体" w:hAnsi="宋体"/>
          <w:szCs w:val="21"/>
        </w:rPr>
        <w:t>乙方签订合同后不能如期供应货物的；</w:t>
      </w:r>
    </w:p>
    <w:p>
      <w:pPr>
        <w:numPr>
          <w:ilvl w:val="0"/>
          <w:numId w:val="10"/>
        </w:numPr>
        <w:spacing w:line="360" w:lineRule="auto"/>
        <w:rPr>
          <w:rFonts w:ascii="宋体" w:hAnsi="宋体"/>
          <w:szCs w:val="21"/>
        </w:rPr>
      </w:pPr>
      <w:r>
        <w:rPr>
          <w:rFonts w:hint="eastAsia" w:ascii="宋体" w:hAnsi="宋体"/>
          <w:szCs w:val="21"/>
        </w:rPr>
        <w:t>乙方用以次充好的手段提供与</w:t>
      </w:r>
      <w:r>
        <w:rPr>
          <w:rFonts w:hint="eastAsia" w:ascii="宋体" w:hAnsi="宋体"/>
          <w:szCs w:val="21"/>
          <w:lang w:eastAsia="zh-CN"/>
        </w:rPr>
        <w:t>报价</w:t>
      </w:r>
      <w:r>
        <w:rPr>
          <w:rFonts w:hint="eastAsia" w:ascii="宋体" w:hAnsi="宋体"/>
          <w:szCs w:val="21"/>
        </w:rPr>
        <w:t>资料不相符的货物；</w:t>
      </w:r>
    </w:p>
    <w:p>
      <w:pPr>
        <w:numPr>
          <w:ilvl w:val="0"/>
          <w:numId w:val="10"/>
        </w:numPr>
        <w:spacing w:line="360" w:lineRule="auto"/>
        <w:rPr>
          <w:rFonts w:ascii="宋体" w:hAnsi="宋体"/>
          <w:szCs w:val="21"/>
        </w:rPr>
      </w:pPr>
      <w:r>
        <w:rPr>
          <w:rFonts w:hint="eastAsia" w:ascii="宋体" w:hAnsi="宋体"/>
          <w:szCs w:val="21"/>
        </w:rPr>
        <w:t>乙方擅自将</w:t>
      </w:r>
      <w:r>
        <w:rPr>
          <w:rFonts w:hint="eastAsia" w:ascii="宋体" w:hAnsi="宋体"/>
          <w:szCs w:val="21"/>
          <w:lang w:eastAsia="zh-CN"/>
        </w:rPr>
        <w:t>成交</w:t>
      </w:r>
      <w:r>
        <w:rPr>
          <w:rFonts w:hint="eastAsia" w:ascii="宋体" w:hAnsi="宋体"/>
          <w:szCs w:val="21"/>
        </w:rPr>
        <w:t>资格转让给他人或中途转让给他人的；</w:t>
      </w:r>
    </w:p>
    <w:p>
      <w:pPr>
        <w:numPr>
          <w:ilvl w:val="0"/>
          <w:numId w:val="10"/>
        </w:numPr>
        <w:spacing w:line="360" w:lineRule="auto"/>
        <w:rPr>
          <w:rFonts w:ascii="宋体" w:hAnsi="宋体"/>
          <w:szCs w:val="21"/>
        </w:rPr>
      </w:pPr>
      <w:r>
        <w:rPr>
          <w:rFonts w:hint="eastAsia" w:ascii="宋体" w:hAnsi="宋体"/>
          <w:szCs w:val="21"/>
        </w:rPr>
        <w:t>经甲方确认的有效投诉超过3次的；</w:t>
      </w:r>
    </w:p>
    <w:p>
      <w:pPr>
        <w:numPr>
          <w:ilvl w:val="0"/>
          <w:numId w:val="10"/>
        </w:numPr>
        <w:spacing w:line="360" w:lineRule="auto"/>
        <w:rPr>
          <w:rFonts w:ascii="宋体" w:hAnsi="宋体"/>
          <w:szCs w:val="21"/>
        </w:rPr>
      </w:pPr>
      <w:r>
        <w:rPr>
          <w:rFonts w:hint="eastAsia" w:ascii="宋体" w:hAnsi="宋体"/>
          <w:szCs w:val="21"/>
        </w:rPr>
        <w:t>出现安全（监管和食品卫生）事故的。</w:t>
      </w:r>
    </w:p>
    <w:p>
      <w:pPr>
        <w:spacing w:line="360" w:lineRule="auto"/>
        <w:ind w:left="420"/>
        <w:rPr>
          <w:rFonts w:ascii="宋体" w:hAnsi="宋体"/>
          <w:szCs w:val="21"/>
        </w:rPr>
      </w:pPr>
      <w:r>
        <w:rPr>
          <w:rFonts w:hint="eastAsia" w:ascii="宋体" w:hAnsi="宋体"/>
          <w:szCs w:val="21"/>
        </w:rPr>
        <w:t>违约方要承担因此产生的一切损失和费用，守约方有权单方解除本合同。</w:t>
      </w:r>
    </w:p>
    <w:p>
      <w:pPr>
        <w:spacing w:line="360" w:lineRule="auto"/>
        <w:ind w:firstLine="411" w:firstLineChars="196"/>
        <w:rPr>
          <w:rFonts w:ascii="宋体" w:hAnsi="宋体"/>
          <w:b/>
          <w:szCs w:val="21"/>
        </w:rPr>
      </w:pPr>
      <w:r>
        <w:rPr>
          <w:rFonts w:hint="eastAsia" w:ascii="宋体" w:hAnsi="宋体"/>
          <w:b/>
          <w:szCs w:val="21"/>
        </w:rPr>
        <w:t>十四、其它约定事项：</w:t>
      </w:r>
    </w:p>
    <w:p>
      <w:pPr>
        <w:numPr>
          <w:ilvl w:val="0"/>
          <w:numId w:val="11"/>
        </w:numPr>
        <w:rPr>
          <w:rFonts w:ascii="宋体" w:hAnsi="宋体"/>
          <w:szCs w:val="21"/>
        </w:rPr>
      </w:pPr>
      <w:r>
        <w:rPr>
          <w:rFonts w:hint="eastAsia" w:ascii="宋体" w:hAnsi="宋体"/>
          <w:szCs w:val="21"/>
        </w:rPr>
        <w:t>签订合同按报价文件的报价标准，如价格发生重大变化，甲方可根据乙方的请求组织市场调查，报甲方同意后，执行新的价格。如经协商难以达成协议，则合同终止，货物由甲方另行选择采购。</w:t>
      </w:r>
    </w:p>
    <w:p>
      <w:pPr>
        <w:numPr>
          <w:ilvl w:val="0"/>
          <w:numId w:val="11"/>
        </w:numPr>
        <w:rPr>
          <w:rFonts w:ascii="宋体" w:hAnsi="宋体"/>
          <w:szCs w:val="21"/>
        </w:rPr>
      </w:pPr>
      <w:r>
        <w:rPr>
          <w:rFonts w:hint="eastAsia" w:ascii="宋体" w:hAnsi="宋体"/>
          <w:szCs w:val="21"/>
        </w:rPr>
        <w:t>配送公司在签订合约后，需交纳人民币叁万元作为履约保证金。</w:t>
      </w:r>
    </w:p>
    <w:p>
      <w:pPr>
        <w:numPr>
          <w:ilvl w:val="0"/>
          <w:numId w:val="11"/>
        </w:numPr>
        <w:rPr>
          <w:rFonts w:ascii="宋体" w:hAnsi="宋体"/>
          <w:szCs w:val="21"/>
        </w:rPr>
      </w:pPr>
      <w:r>
        <w:rPr>
          <w:rFonts w:hint="eastAsia" w:ascii="宋体" w:hAnsi="宋体"/>
          <w:szCs w:val="21"/>
        </w:rPr>
        <w:t>如果因乙方原因未能兑现配送时间承诺，造成迟交货现象的，视具体情况，作以下处理：</w:t>
      </w:r>
    </w:p>
    <w:p>
      <w:pPr>
        <w:ind w:left="600" w:leftChars="286" w:firstLine="105" w:firstLineChars="50"/>
        <w:rPr>
          <w:rFonts w:ascii="宋体" w:hAnsi="宋体"/>
          <w:szCs w:val="21"/>
        </w:rPr>
      </w:pPr>
    </w:p>
    <w:p>
      <w:pPr>
        <w:ind w:left="600" w:leftChars="286" w:firstLine="105" w:firstLineChars="50"/>
        <w:rPr>
          <w:rFonts w:ascii="宋体" w:hAnsi="宋体"/>
          <w:szCs w:val="21"/>
        </w:rPr>
      </w:pPr>
      <w:r>
        <w:rPr>
          <w:rFonts w:hint="eastAsia" w:ascii="宋体" w:hAnsi="宋体"/>
          <w:szCs w:val="21"/>
        </w:rPr>
        <w:t>①甲方对迟交货部分货物可拒绝收货；</w:t>
      </w:r>
    </w:p>
    <w:p>
      <w:pPr>
        <w:ind w:left="600" w:leftChars="286" w:firstLine="105" w:firstLineChars="50"/>
        <w:rPr>
          <w:rFonts w:ascii="宋体" w:hAnsi="宋体"/>
          <w:szCs w:val="21"/>
        </w:rPr>
      </w:pPr>
      <w:r>
        <w:rPr>
          <w:rFonts w:hint="eastAsia" w:ascii="宋体" w:hAnsi="宋体"/>
          <w:szCs w:val="21"/>
        </w:rPr>
        <w:t>②如甲方仍需收货，可按迟交部分货物的总值扣除3%违约金；</w:t>
      </w:r>
    </w:p>
    <w:p>
      <w:pPr>
        <w:spacing w:line="360" w:lineRule="auto"/>
        <w:ind w:left="795" w:leftChars="329" w:hanging="105" w:hangingChars="50"/>
        <w:rPr>
          <w:rFonts w:ascii="宋体" w:hAnsi="宋体"/>
          <w:szCs w:val="21"/>
        </w:rPr>
      </w:pPr>
      <w:r>
        <w:rPr>
          <w:rFonts w:hint="eastAsia" w:ascii="宋体" w:hAnsi="宋体"/>
          <w:szCs w:val="21"/>
        </w:rPr>
        <w:t>③如甲方需要对迟交部分的货物进行自行采购的，该部分货物实际采购价格与乙方供货价格之间的差价由乙方负责。</w:t>
      </w:r>
    </w:p>
    <w:p>
      <w:pPr>
        <w:numPr>
          <w:ilvl w:val="0"/>
          <w:numId w:val="11"/>
        </w:numPr>
        <w:rPr>
          <w:rFonts w:ascii="宋体" w:hAnsi="宋体"/>
          <w:szCs w:val="21"/>
        </w:rPr>
      </w:pPr>
      <w:r>
        <w:rPr>
          <w:rFonts w:hint="eastAsia"/>
          <w:szCs w:val="21"/>
        </w:rPr>
        <w:t>食</w:t>
      </w:r>
      <w:r>
        <w:rPr>
          <w:rFonts w:hint="eastAsia" w:ascii="宋体" w:hAnsi="宋体"/>
          <w:szCs w:val="21"/>
        </w:rPr>
        <w:t>品验收重量以食堂磅秤所称重量为准。乙方可在每次验收前对食堂磅秤进行较对。如出现争议，以经双方较对后磅秤称重为准。</w:t>
      </w:r>
    </w:p>
    <w:p>
      <w:pPr>
        <w:numPr>
          <w:ilvl w:val="0"/>
          <w:numId w:val="11"/>
        </w:numPr>
        <w:rPr>
          <w:rFonts w:ascii="宋体" w:hAnsi="宋体"/>
          <w:szCs w:val="21"/>
        </w:rPr>
      </w:pPr>
      <w:r>
        <w:rPr>
          <w:rFonts w:hint="eastAsia" w:ascii="宋体" w:hAnsi="宋体"/>
          <w:szCs w:val="21"/>
        </w:rPr>
        <w:t>合同生效后，除不可抗力或国家政策变更外，不得解除和无故变更合同。</w:t>
      </w:r>
    </w:p>
    <w:p>
      <w:pPr>
        <w:numPr>
          <w:ilvl w:val="0"/>
          <w:numId w:val="11"/>
        </w:numPr>
        <w:rPr>
          <w:rFonts w:ascii="宋体" w:hAnsi="宋体"/>
          <w:szCs w:val="21"/>
        </w:rPr>
      </w:pPr>
      <w:r>
        <w:rPr>
          <w:rFonts w:hint="eastAsia" w:ascii="宋体" w:hAnsi="宋体"/>
          <w:szCs w:val="21"/>
        </w:rPr>
        <w:t>本合同正本肆份，具有同等法律效力，甲乙双方各执两份。合同自签字之日起即时生效。</w:t>
      </w:r>
    </w:p>
    <w:p>
      <w:pPr>
        <w:numPr>
          <w:ilvl w:val="0"/>
          <w:numId w:val="11"/>
        </w:numPr>
        <w:rPr>
          <w:rFonts w:ascii="宋体" w:hAnsi="宋体"/>
          <w:szCs w:val="21"/>
        </w:rPr>
      </w:pPr>
      <w:r>
        <w:rPr>
          <w:rFonts w:hint="eastAsia" w:ascii="宋体" w:hAnsi="宋体"/>
          <w:szCs w:val="21"/>
        </w:rPr>
        <w:t>在合同期间，若乙方因亏损原因或其他原因提出中止合同，双方经友好协商，可以退出，但必须提前两个月通知甲方，且扣除乙方当月货款的10%作为违约金。合同到期后，如合同内容不变，则乙方有优先续签的权利。</w:t>
      </w:r>
    </w:p>
    <w:p>
      <w:pPr>
        <w:numPr>
          <w:ilvl w:val="0"/>
          <w:numId w:val="11"/>
        </w:numPr>
        <w:rPr>
          <w:rFonts w:hint="eastAsia" w:ascii="宋体" w:hAnsi="宋体"/>
          <w:szCs w:val="21"/>
        </w:rPr>
      </w:pPr>
      <w:r>
        <w:rPr>
          <w:rFonts w:hint="eastAsia" w:ascii="宋体" w:hAnsi="宋体"/>
          <w:szCs w:val="21"/>
        </w:rPr>
        <w:t>本合同末尽事宜，由双方协商处理。协商不成，双方同意向甲方所在地人民法院提起诉讼。</w:t>
      </w:r>
    </w:p>
    <w:p>
      <w:pPr>
        <w:ind w:left="315"/>
        <w:rPr>
          <w:rFonts w:ascii="宋体" w:hAnsi="宋体"/>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ascii="宋体" w:hAnsi="宋体"/>
          <w:b/>
          <w:szCs w:val="21"/>
        </w:rPr>
      </w:pPr>
    </w:p>
    <w:p>
      <w:pPr>
        <w:spacing w:line="360" w:lineRule="exact"/>
        <w:rPr>
          <w:rFonts w:ascii="宋体" w:hAnsi="宋体"/>
          <w:b/>
          <w:szCs w:val="21"/>
        </w:rPr>
      </w:pPr>
      <w:r>
        <w:rPr>
          <w:rFonts w:hint="eastAsia" w:ascii="宋体" w:hAnsi="宋体"/>
          <w:b/>
          <w:szCs w:val="21"/>
        </w:rPr>
        <w:t>甲方：南方医科大学第三附属医院          乙方：</w:t>
      </w:r>
    </w:p>
    <w:p>
      <w:pPr>
        <w:spacing w:line="360" w:lineRule="auto"/>
        <w:rPr>
          <w:rFonts w:ascii="宋体" w:hAnsi="宋体"/>
          <w:b/>
          <w:szCs w:val="21"/>
        </w:rPr>
      </w:pPr>
      <w:r>
        <w:rPr>
          <w:rFonts w:hint="eastAsia" w:ascii="宋体" w:hAnsi="宋体"/>
          <w:b/>
          <w:szCs w:val="21"/>
        </w:rPr>
        <w:t>法人代表：                              法人代表：</w:t>
      </w:r>
    </w:p>
    <w:p>
      <w:pPr>
        <w:spacing w:line="360" w:lineRule="auto"/>
        <w:rPr>
          <w:rFonts w:ascii="宋体" w:hAnsi="宋体"/>
          <w:b/>
          <w:szCs w:val="21"/>
        </w:rPr>
      </w:pPr>
      <w:r>
        <w:rPr>
          <w:rFonts w:hint="eastAsia" w:ascii="宋体" w:hAnsi="宋体"/>
          <w:b/>
          <w:szCs w:val="21"/>
        </w:rPr>
        <w:t>签约代表 ：</w:t>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签约代表：</w:t>
      </w:r>
    </w:p>
    <w:p>
      <w:pPr>
        <w:spacing w:line="360" w:lineRule="auto"/>
        <w:rPr>
          <w:rFonts w:ascii="宋体" w:hAnsi="宋体"/>
          <w:b/>
          <w:szCs w:val="21"/>
        </w:rPr>
      </w:pPr>
      <w:r>
        <w:rPr>
          <w:rFonts w:hint="eastAsia" w:ascii="宋体" w:hAnsi="宋体"/>
          <w:b/>
          <w:szCs w:val="21"/>
        </w:rPr>
        <w:t>地址：</w:t>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地址：</w:t>
      </w:r>
    </w:p>
    <w:p>
      <w:pPr>
        <w:spacing w:line="360" w:lineRule="auto"/>
        <w:rPr>
          <w:rFonts w:ascii="宋体" w:hAnsi="宋体"/>
          <w:b/>
          <w:szCs w:val="21"/>
        </w:rPr>
      </w:pPr>
      <w:r>
        <w:rPr>
          <w:rFonts w:hint="eastAsia" w:ascii="宋体" w:hAnsi="宋体"/>
          <w:b/>
          <w:szCs w:val="21"/>
        </w:rPr>
        <w:t>电话：</w:t>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电话：</w:t>
      </w:r>
    </w:p>
    <w:p>
      <w:pPr>
        <w:spacing w:line="360" w:lineRule="auto"/>
        <w:rPr>
          <w:rFonts w:ascii="宋体" w:hAnsi="宋体"/>
          <w:b/>
          <w:szCs w:val="21"/>
        </w:rPr>
      </w:pPr>
      <w:r>
        <w:rPr>
          <w:rFonts w:hint="eastAsia" w:ascii="宋体" w:hAnsi="宋体"/>
          <w:b/>
          <w:szCs w:val="21"/>
        </w:rPr>
        <w:t xml:space="preserve">传真: </w:t>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传真:</w:t>
      </w:r>
    </w:p>
    <w:p>
      <w:pPr>
        <w:spacing w:line="360" w:lineRule="auto"/>
        <w:rPr>
          <w:rFonts w:ascii="宋体" w:hAnsi="宋体"/>
          <w:b/>
          <w:szCs w:val="21"/>
        </w:rPr>
      </w:pPr>
      <w:r>
        <w:rPr>
          <w:rFonts w:hint="eastAsia" w:ascii="宋体" w:hAnsi="宋体"/>
          <w:b/>
          <w:szCs w:val="21"/>
        </w:rPr>
        <w:t>签约日期：   年    月    日</w:t>
      </w:r>
      <w:r>
        <w:rPr>
          <w:rFonts w:hint="eastAsia" w:ascii="宋体" w:hAnsi="宋体"/>
          <w:b/>
          <w:szCs w:val="21"/>
        </w:rPr>
        <w:tab/>
      </w:r>
      <w:r>
        <w:rPr>
          <w:rFonts w:hint="eastAsia" w:ascii="宋体" w:hAnsi="宋体"/>
          <w:b/>
          <w:szCs w:val="21"/>
        </w:rPr>
        <w:tab/>
      </w:r>
      <w:r>
        <w:rPr>
          <w:rFonts w:hint="eastAsia" w:ascii="宋体" w:hAnsi="宋体"/>
          <w:b/>
          <w:szCs w:val="21"/>
        </w:rPr>
        <w:t xml:space="preserve">        签约日期：    年    月     日</w:t>
      </w:r>
    </w:p>
    <w:p>
      <w:pPr>
        <w:spacing w:line="360" w:lineRule="auto"/>
        <w:outlineLvl w:val="0"/>
        <w:rPr>
          <w:rFonts w:ascii="宋体" w:hAnsi="宋体"/>
          <w:b/>
          <w:szCs w:val="21"/>
        </w:rPr>
      </w:pPr>
      <w:r>
        <w:rPr>
          <w:rFonts w:hint="eastAsia" w:ascii="宋体" w:hAnsi="宋体"/>
          <w:b/>
          <w:szCs w:val="21"/>
        </w:rPr>
        <w:t>开户银行：</w:t>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开户银行：</w:t>
      </w:r>
    </w:p>
    <w:p>
      <w:pPr>
        <w:spacing w:line="360" w:lineRule="auto"/>
        <w:outlineLvl w:val="0"/>
        <w:rPr>
          <w:rFonts w:ascii="宋体" w:hAnsi="宋体"/>
          <w:b/>
          <w:szCs w:val="21"/>
        </w:rPr>
      </w:pPr>
      <w:r>
        <w:rPr>
          <w:rFonts w:hint="eastAsia" w:ascii="宋体" w:hAnsi="宋体"/>
          <w:b/>
          <w:szCs w:val="21"/>
        </w:rPr>
        <w:t>账号：</w:t>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账号：</w:t>
      </w:r>
    </w:p>
    <w:p/>
    <w:p>
      <w:pPr>
        <w:shd w:val="clear" w:color="auto" w:fill="FFFFFF"/>
        <w:spacing w:line="360" w:lineRule="auto"/>
        <w:ind w:firstLine="560" w:firstLineChars="200"/>
        <w:jc w:val="left"/>
        <w:rPr>
          <w:rFonts w:ascii="宋体" w:hAnsi="宋体" w:cs="宋体"/>
          <w:color w:val="000000"/>
          <w:kern w:val="0"/>
          <w:sz w:val="28"/>
          <w:szCs w:val="28"/>
        </w:rPr>
      </w:pPr>
    </w:p>
    <w:p>
      <w:pPr>
        <w:spacing w:line="360" w:lineRule="auto"/>
        <w:rPr>
          <w:rFonts w:ascii="宋体" w:hAnsi="宋体" w:cs="宋体"/>
          <w:b/>
          <w:sz w:val="28"/>
          <w:szCs w:val="28"/>
          <w:lang w:val="zh-CN"/>
        </w:rPr>
      </w:pPr>
    </w:p>
    <w:p>
      <w:pPr>
        <w:spacing w:line="360" w:lineRule="auto"/>
        <w:rPr>
          <w:rFonts w:ascii="宋体" w:hAnsi="宋体" w:cs="宋体"/>
          <w:kern w:val="0"/>
          <w:sz w:val="28"/>
          <w:szCs w:val="28"/>
        </w:rPr>
      </w:pPr>
      <w:r>
        <w:rPr>
          <w:rFonts w:hint="eastAsia" w:ascii="宋体" w:hAnsi="宋体" w:cs="宋体"/>
          <w:b/>
          <w:sz w:val="28"/>
          <w:szCs w:val="28"/>
          <w:lang w:val="zh-CN"/>
        </w:rPr>
        <w:t>第二部分　</w:t>
      </w:r>
      <w:r>
        <w:rPr>
          <w:rFonts w:hint="eastAsia" w:ascii="宋体" w:hAnsi="宋体" w:cs="宋体"/>
          <w:b/>
          <w:sz w:val="28"/>
          <w:szCs w:val="28"/>
        </w:rPr>
        <w:t>材料基本目录</w:t>
      </w:r>
    </w:p>
    <w:p>
      <w:pPr>
        <w:spacing w:line="360" w:lineRule="auto"/>
        <w:ind w:left="840" w:hanging="840" w:hangingChars="300"/>
        <w:rPr>
          <w:rFonts w:ascii="宋体" w:hAnsi="宋体" w:cs="宋体"/>
          <w:sz w:val="28"/>
          <w:szCs w:val="28"/>
        </w:rPr>
      </w:pPr>
      <w:r>
        <w:rPr>
          <w:rFonts w:hint="eastAsia" w:ascii="宋体" w:hAnsi="宋体" w:cs="宋体"/>
          <w:sz w:val="28"/>
          <w:szCs w:val="28"/>
        </w:rPr>
        <w:t>1、公司营业执照</w:t>
      </w:r>
      <w:r>
        <w:rPr>
          <w:rFonts w:hint="eastAsia" w:ascii="宋体" w:hAnsi="宋体" w:cs="宋体"/>
          <w:bCs/>
          <w:sz w:val="28"/>
          <w:szCs w:val="28"/>
        </w:rPr>
        <w:t>复印件</w:t>
      </w:r>
    </w:p>
    <w:p>
      <w:pPr>
        <w:spacing w:line="360" w:lineRule="auto"/>
        <w:ind w:left="840" w:hanging="840" w:hangingChars="300"/>
        <w:rPr>
          <w:rFonts w:ascii="宋体" w:hAnsi="宋体" w:cs="宋体"/>
          <w:sz w:val="28"/>
          <w:szCs w:val="28"/>
        </w:rPr>
      </w:pPr>
      <w:r>
        <w:rPr>
          <w:rFonts w:hint="eastAsia" w:ascii="宋体" w:hAnsi="宋体" w:cs="宋体"/>
          <w:sz w:val="28"/>
          <w:szCs w:val="28"/>
        </w:rPr>
        <w:t>2、本项目相关的其他资质复印件</w:t>
      </w:r>
    </w:p>
    <w:p>
      <w:pPr>
        <w:spacing w:line="360" w:lineRule="auto"/>
        <w:ind w:left="840" w:hanging="840" w:hangingChars="300"/>
        <w:rPr>
          <w:rFonts w:ascii="宋体" w:hAnsi="宋体" w:cs="宋体"/>
          <w:color w:val="0000FF"/>
          <w:sz w:val="28"/>
          <w:szCs w:val="28"/>
        </w:rPr>
      </w:pPr>
      <w:r>
        <w:rPr>
          <w:rFonts w:hint="eastAsia" w:ascii="宋体" w:hAnsi="宋体" w:cs="宋体"/>
          <w:sz w:val="28"/>
          <w:szCs w:val="28"/>
        </w:rPr>
        <w:t>3、公司法定代表人资格证明书</w:t>
      </w:r>
      <w:r>
        <w:rPr>
          <w:rFonts w:hint="eastAsia" w:ascii="宋体" w:hAnsi="宋体" w:cs="宋体"/>
          <w:color w:val="0000FF"/>
          <w:sz w:val="28"/>
          <w:szCs w:val="28"/>
        </w:rPr>
        <w:t>（详见第三部分  3.1材料格式）</w:t>
      </w:r>
    </w:p>
    <w:p>
      <w:pPr>
        <w:spacing w:line="360" w:lineRule="auto"/>
        <w:ind w:left="840" w:hanging="840" w:hangingChars="300"/>
        <w:rPr>
          <w:rFonts w:ascii="宋体" w:hAnsi="宋体" w:cs="宋体"/>
          <w:sz w:val="28"/>
          <w:szCs w:val="28"/>
        </w:rPr>
      </w:pPr>
      <w:r>
        <w:rPr>
          <w:rFonts w:hint="eastAsia" w:ascii="宋体" w:hAnsi="宋体" w:cs="宋体"/>
          <w:sz w:val="28"/>
          <w:szCs w:val="28"/>
        </w:rPr>
        <w:t>4、公司法定代表人授权委托书</w:t>
      </w:r>
      <w:r>
        <w:rPr>
          <w:rFonts w:hint="eastAsia" w:ascii="宋体" w:hAnsi="宋体" w:cs="宋体"/>
          <w:color w:val="0000FF"/>
          <w:sz w:val="28"/>
          <w:szCs w:val="28"/>
        </w:rPr>
        <w:t>（详见第三部分  3.1材料格式）</w:t>
      </w:r>
    </w:p>
    <w:p>
      <w:pPr>
        <w:spacing w:line="360" w:lineRule="auto"/>
        <w:ind w:left="840" w:hanging="840" w:hangingChars="300"/>
        <w:rPr>
          <w:rFonts w:ascii="宋体" w:hAnsi="宋体" w:cs="宋体"/>
          <w:color w:val="0000FF"/>
          <w:sz w:val="28"/>
          <w:szCs w:val="28"/>
        </w:rPr>
      </w:pPr>
      <w:r>
        <w:rPr>
          <w:rFonts w:hint="eastAsia" w:ascii="宋体" w:hAnsi="宋体" w:cs="宋体"/>
          <w:sz w:val="28"/>
          <w:szCs w:val="28"/>
        </w:rPr>
        <w:t>5、用户需求偏离表</w:t>
      </w:r>
      <w:r>
        <w:rPr>
          <w:rFonts w:hint="eastAsia" w:ascii="宋体" w:hAnsi="宋体" w:cs="宋体"/>
          <w:color w:val="0000FF"/>
          <w:sz w:val="28"/>
          <w:szCs w:val="28"/>
        </w:rPr>
        <w:t>（详见第三部分  3.1材料格式）</w:t>
      </w:r>
    </w:p>
    <w:p>
      <w:pPr>
        <w:spacing w:line="360" w:lineRule="auto"/>
        <w:ind w:left="840" w:hanging="840" w:hangingChars="300"/>
        <w:rPr>
          <w:rFonts w:ascii="宋体" w:hAnsi="宋体" w:cs="宋体"/>
          <w:sz w:val="28"/>
          <w:szCs w:val="28"/>
        </w:rPr>
      </w:pPr>
      <w:r>
        <w:rPr>
          <w:rFonts w:hint="eastAsia" w:ascii="宋体" w:hAnsi="宋体" w:cs="宋体"/>
          <w:sz w:val="28"/>
          <w:szCs w:val="28"/>
        </w:rPr>
        <w:t>6、服务方案</w:t>
      </w:r>
    </w:p>
    <w:p>
      <w:pPr>
        <w:spacing w:line="360" w:lineRule="auto"/>
        <w:ind w:left="840" w:hanging="840" w:hangingChars="300"/>
        <w:rPr>
          <w:rFonts w:ascii="宋体" w:hAnsi="宋体" w:cs="宋体"/>
          <w:color w:val="0000FF"/>
          <w:sz w:val="28"/>
          <w:szCs w:val="28"/>
        </w:rPr>
      </w:pPr>
      <w:r>
        <w:rPr>
          <w:rFonts w:hint="eastAsia" w:ascii="宋体" w:hAnsi="宋体" w:cs="宋体"/>
          <w:sz w:val="28"/>
          <w:szCs w:val="28"/>
        </w:rPr>
        <w:t>7、售后服务承诺</w:t>
      </w:r>
    </w:p>
    <w:p>
      <w:pPr>
        <w:spacing w:line="360" w:lineRule="auto"/>
        <w:ind w:left="840" w:hanging="840" w:hangingChars="300"/>
        <w:rPr>
          <w:rFonts w:ascii="宋体" w:hAnsi="宋体" w:cs="宋体"/>
          <w:sz w:val="28"/>
          <w:szCs w:val="28"/>
        </w:rPr>
      </w:pPr>
      <w:r>
        <w:rPr>
          <w:rFonts w:hint="eastAsia" w:ascii="宋体" w:hAnsi="宋体" w:cs="宋体"/>
          <w:sz w:val="28"/>
          <w:szCs w:val="28"/>
        </w:rPr>
        <w:t>8、近三年同类项目汇总及合同关键页复印件</w:t>
      </w:r>
    </w:p>
    <w:p>
      <w:pPr>
        <w:spacing w:line="360" w:lineRule="auto"/>
        <w:ind w:left="840" w:hanging="840" w:hangingChars="300"/>
        <w:rPr>
          <w:rFonts w:ascii="宋体" w:hAnsi="宋体" w:cs="宋体"/>
          <w:bCs/>
          <w:sz w:val="28"/>
          <w:szCs w:val="28"/>
        </w:rPr>
      </w:pPr>
      <w:r>
        <w:rPr>
          <w:rFonts w:hint="eastAsia" w:ascii="宋体" w:hAnsi="宋体" w:cs="宋体"/>
          <w:sz w:val="28"/>
          <w:szCs w:val="28"/>
        </w:rPr>
        <w:t>9、报价人</w:t>
      </w:r>
      <w:r>
        <w:rPr>
          <w:rFonts w:hint="eastAsia" w:ascii="宋体" w:hAnsi="宋体" w:cs="宋体"/>
          <w:bCs/>
          <w:sz w:val="28"/>
          <w:szCs w:val="28"/>
        </w:rPr>
        <w:t>认为需要提交</w:t>
      </w:r>
      <w:r>
        <w:rPr>
          <w:rFonts w:hint="eastAsia" w:ascii="宋体" w:hAnsi="宋体" w:cs="宋体"/>
          <w:sz w:val="28"/>
          <w:szCs w:val="28"/>
        </w:rPr>
        <w:t>的</w:t>
      </w:r>
      <w:r>
        <w:rPr>
          <w:rFonts w:hint="eastAsia" w:ascii="宋体" w:hAnsi="宋体" w:cs="宋体"/>
          <w:bCs/>
          <w:sz w:val="28"/>
          <w:szCs w:val="28"/>
        </w:rPr>
        <w:t>其他材料</w:t>
      </w:r>
    </w:p>
    <w:p>
      <w:pPr>
        <w:spacing w:line="360" w:lineRule="auto"/>
        <w:ind w:left="840" w:hanging="840" w:hangingChars="300"/>
        <w:rPr>
          <w:rFonts w:ascii="宋体" w:hAnsi="宋体" w:cs="宋体"/>
          <w:bCs/>
          <w:sz w:val="28"/>
          <w:szCs w:val="28"/>
        </w:rPr>
      </w:pPr>
      <w:r>
        <w:rPr>
          <w:rFonts w:hint="eastAsia" w:ascii="宋体" w:hAnsi="宋体" w:cs="宋体"/>
          <w:sz w:val="28"/>
          <w:szCs w:val="28"/>
        </w:rPr>
        <w:t>10、报价表</w:t>
      </w:r>
      <w:r>
        <w:rPr>
          <w:rFonts w:hint="eastAsia" w:ascii="宋体" w:hAnsi="宋体" w:cs="宋体"/>
          <w:color w:val="0000FF"/>
          <w:sz w:val="28"/>
          <w:szCs w:val="28"/>
        </w:rPr>
        <w:t>（详见第三部分  3.1材料格式）</w:t>
      </w:r>
    </w:p>
    <w:p>
      <w:pPr>
        <w:jc w:val="left"/>
        <w:rPr>
          <w:rFonts w:ascii="宋体" w:hAnsi="宋体" w:cs="宋体"/>
          <w:kern w:val="0"/>
          <w:sz w:val="24"/>
        </w:rPr>
      </w:pPr>
    </w:p>
    <w:p>
      <w:pPr>
        <w:spacing w:line="360" w:lineRule="auto"/>
        <w:rPr>
          <w:rFonts w:ascii="宋体" w:hAnsi="宋体" w:cs="宋体"/>
          <w:b/>
          <w:bCs/>
          <w:color w:val="FF0000"/>
          <w:kern w:val="0"/>
          <w:sz w:val="24"/>
        </w:rPr>
      </w:pPr>
      <w:r>
        <w:rPr>
          <w:rFonts w:hint="eastAsia" w:ascii="宋体" w:hAnsi="宋体" w:cs="宋体"/>
          <w:b/>
          <w:bCs/>
          <w:color w:val="FF0000"/>
          <w:kern w:val="0"/>
          <w:sz w:val="24"/>
        </w:rPr>
        <w:t>说明：</w:t>
      </w:r>
    </w:p>
    <w:p>
      <w:pPr>
        <w:spacing w:line="360" w:lineRule="auto"/>
        <w:rPr>
          <w:rFonts w:ascii="宋体" w:hAnsi="宋体" w:cs="宋体"/>
          <w:b/>
          <w:bCs/>
          <w:color w:val="FF0000"/>
          <w:kern w:val="0"/>
          <w:sz w:val="24"/>
        </w:rPr>
      </w:pPr>
      <w:r>
        <w:rPr>
          <w:rFonts w:hint="eastAsia" w:ascii="宋体" w:hAnsi="宋体" w:cs="宋体"/>
          <w:b/>
          <w:bCs/>
          <w:color w:val="FF0000"/>
          <w:kern w:val="0"/>
          <w:sz w:val="24"/>
        </w:rPr>
        <w:t>1、以上材料需加盖公章，按顺序摆放，均在有效期内，最后盖骑缝章。</w:t>
      </w:r>
    </w:p>
    <w:p>
      <w:pPr>
        <w:spacing w:line="360" w:lineRule="auto"/>
        <w:rPr>
          <w:rFonts w:ascii="宋体" w:hAnsi="宋体" w:cs="宋体"/>
          <w:b/>
          <w:bCs/>
          <w:color w:val="FF0000"/>
          <w:kern w:val="0"/>
          <w:sz w:val="24"/>
        </w:rPr>
      </w:pPr>
      <w:r>
        <w:rPr>
          <w:rFonts w:hint="eastAsia" w:ascii="宋体" w:hAnsi="宋体" w:cs="宋体"/>
          <w:b/>
          <w:bCs/>
          <w:color w:val="FF0000"/>
          <w:kern w:val="0"/>
          <w:sz w:val="24"/>
        </w:rPr>
        <w:t>2、材料中的任何重要的插字、涂改和增删，必须由法定代表人或经其正式授权的代表在旁边加盖公章或签字才有效。</w:t>
      </w:r>
    </w:p>
    <w:p>
      <w:pPr>
        <w:spacing w:line="360" w:lineRule="auto"/>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第三部分  相关文件格式</w:t>
      </w:r>
    </w:p>
    <w:p>
      <w:pPr>
        <w:spacing w:line="360" w:lineRule="auto"/>
        <w:rPr>
          <w:rFonts w:ascii="宋体" w:hAnsi="宋体" w:cs="宋体"/>
          <w:b/>
          <w:sz w:val="28"/>
          <w:szCs w:val="28"/>
        </w:rPr>
      </w:pPr>
      <w:r>
        <w:rPr>
          <w:rFonts w:hint="eastAsia" w:ascii="宋体" w:hAnsi="宋体" w:cs="宋体"/>
          <w:b/>
          <w:sz w:val="28"/>
          <w:szCs w:val="28"/>
        </w:rPr>
        <w:t xml:space="preserve">3.1材料格式 </w:t>
      </w:r>
    </w:p>
    <w:p>
      <w:pPr>
        <w:spacing w:line="360" w:lineRule="auto"/>
        <w:rPr>
          <w:rFonts w:ascii="宋体" w:hAnsi="宋体" w:cs="宋体"/>
          <w:b/>
          <w:sz w:val="28"/>
          <w:szCs w:val="28"/>
        </w:rPr>
      </w:pPr>
      <w:r>
        <w:rPr>
          <w:rFonts w:hint="eastAsia" w:ascii="宋体" w:hAnsi="宋体" w:cs="宋体"/>
          <w:b/>
          <w:sz w:val="28"/>
          <w:szCs w:val="28"/>
        </w:rPr>
        <w:t>封面</w:t>
      </w:r>
    </w:p>
    <w:p>
      <w:pPr>
        <w:jc w:val="left"/>
        <w:rPr>
          <w:rFonts w:ascii="仿宋_GB2312" w:hAnsi="仿宋" w:eastAsia="仿宋_GB2312"/>
          <w:b/>
          <w:kern w:val="0"/>
          <w:sz w:val="28"/>
          <w:szCs w:val="28"/>
        </w:rPr>
      </w:pPr>
    </w:p>
    <w:p>
      <w:pPr>
        <w:jc w:val="left"/>
        <w:rPr>
          <w:rFonts w:ascii="仿宋_GB2312" w:hAnsi="仿宋" w:eastAsia="仿宋_GB2312"/>
          <w:b/>
          <w:kern w:val="0"/>
          <w:sz w:val="28"/>
          <w:szCs w:val="28"/>
        </w:rPr>
      </w:pPr>
    </w:p>
    <w:p>
      <w:pPr>
        <w:pStyle w:val="21"/>
        <w:tabs>
          <w:tab w:val="left" w:pos="1260"/>
        </w:tabs>
        <w:spacing w:line="360" w:lineRule="auto"/>
        <w:jc w:val="center"/>
        <w:rPr>
          <w:rFonts w:hAnsi="宋体" w:cs="宋体"/>
          <w:b/>
          <w:kern w:val="0"/>
          <w:sz w:val="32"/>
          <w:szCs w:val="48"/>
        </w:rPr>
      </w:pPr>
      <w:r>
        <w:rPr>
          <w:rFonts w:hint="eastAsia" w:hAnsi="宋体" w:cs="宋体"/>
          <w:b/>
          <w:kern w:val="0"/>
          <w:sz w:val="32"/>
          <w:szCs w:val="48"/>
        </w:rPr>
        <w:t>南方医科大学第三附属医院</w:t>
      </w:r>
    </w:p>
    <w:p>
      <w:pPr>
        <w:pStyle w:val="21"/>
        <w:tabs>
          <w:tab w:val="left" w:pos="1260"/>
        </w:tabs>
        <w:ind w:firstLine="2240" w:firstLineChars="700"/>
        <w:rPr>
          <w:rFonts w:hAnsi="宋体" w:cs="宋体"/>
          <w:b/>
          <w:kern w:val="0"/>
          <w:sz w:val="32"/>
          <w:szCs w:val="48"/>
        </w:rPr>
      </w:pPr>
    </w:p>
    <w:p>
      <w:pPr>
        <w:pStyle w:val="21"/>
        <w:tabs>
          <w:tab w:val="left" w:pos="1260"/>
        </w:tabs>
        <w:jc w:val="center"/>
        <w:rPr>
          <w:rFonts w:hAnsi="宋体" w:cs="宋体"/>
          <w:b/>
          <w:kern w:val="0"/>
          <w:sz w:val="32"/>
          <w:szCs w:val="48"/>
        </w:rPr>
      </w:pPr>
      <w:r>
        <w:rPr>
          <w:rFonts w:hint="eastAsia" w:hAnsi="宋体" w:cs="宋体"/>
          <w:b/>
          <w:kern w:val="0"/>
          <w:sz w:val="32"/>
          <w:szCs w:val="48"/>
        </w:rPr>
        <w:t>_____________(**）</w:t>
      </w:r>
    </w:p>
    <w:p>
      <w:pPr>
        <w:pStyle w:val="21"/>
        <w:jc w:val="center"/>
        <w:rPr>
          <w:rFonts w:hAnsi="宋体" w:cs="宋体"/>
          <w:b/>
          <w:sz w:val="48"/>
          <w:szCs w:val="48"/>
        </w:rPr>
      </w:pPr>
    </w:p>
    <w:p>
      <w:pPr>
        <w:pStyle w:val="21"/>
        <w:jc w:val="center"/>
        <w:rPr>
          <w:rFonts w:hAnsi="宋体" w:cs="宋体"/>
          <w:b/>
          <w:sz w:val="28"/>
          <w:szCs w:val="28"/>
        </w:rPr>
      </w:pPr>
    </w:p>
    <w:p>
      <w:pPr>
        <w:pStyle w:val="21"/>
        <w:jc w:val="center"/>
        <w:rPr>
          <w:rFonts w:hAnsi="宋体" w:cs="宋体"/>
          <w:b/>
          <w:sz w:val="28"/>
          <w:szCs w:val="28"/>
        </w:rPr>
      </w:pPr>
    </w:p>
    <w:p>
      <w:pPr>
        <w:pStyle w:val="21"/>
        <w:ind w:firstLine="840" w:firstLineChars="300"/>
        <w:rPr>
          <w:rFonts w:hAnsi="宋体" w:cs="宋体"/>
          <w:b/>
          <w:sz w:val="28"/>
          <w:szCs w:val="28"/>
        </w:rPr>
      </w:pPr>
    </w:p>
    <w:p>
      <w:pPr>
        <w:pStyle w:val="21"/>
        <w:ind w:firstLine="840" w:firstLineChars="300"/>
        <w:rPr>
          <w:rFonts w:hAnsi="宋体" w:cs="宋体"/>
          <w:b/>
          <w:sz w:val="28"/>
          <w:szCs w:val="28"/>
        </w:rPr>
      </w:pPr>
    </w:p>
    <w:p>
      <w:pPr>
        <w:pStyle w:val="21"/>
        <w:ind w:firstLine="840" w:firstLineChars="300"/>
        <w:rPr>
          <w:rFonts w:hAnsi="宋体" w:cs="宋体"/>
          <w:b/>
          <w:sz w:val="28"/>
          <w:szCs w:val="28"/>
        </w:rPr>
      </w:pPr>
    </w:p>
    <w:p>
      <w:pPr>
        <w:pStyle w:val="21"/>
        <w:spacing w:line="360" w:lineRule="auto"/>
        <w:ind w:firstLine="840" w:firstLineChars="300"/>
        <w:rPr>
          <w:rFonts w:hAnsi="宋体" w:cs="宋体"/>
          <w:b/>
          <w:sz w:val="28"/>
          <w:szCs w:val="28"/>
        </w:rPr>
      </w:pPr>
    </w:p>
    <w:p>
      <w:pPr>
        <w:pStyle w:val="21"/>
        <w:spacing w:line="360" w:lineRule="auto"/>
        <w:ind w:firstLine="2240" w:firstLineChars="800"/>
        <w:rPr>
          <w:rFonts w:hAnsi="宋体" w:cs="宋体"/>
          <w:b/>
          <w:sz w:val="28"/>
          <w:szCs w:val="28"/>
          <w:u w:val="single"/>
        </w:rPr>
      </w:pPr>
      <w:r>
        <w:rPr>
          <w:rFonts w:hint="eastAsia" w:hAnsi="宋体" w:cs="宋体"/>
          <w:b/>
          <w:sz w:val="28"/>
          <w:szCs w:val="28"/>
        </w:rPr>
        <w:t>公司名称：</w:t>
      </w:r>
      <w:r>
        <w:rPr>
          <w:rFonts w:hint="eastAsia" w:hAnsi="宋体" w:cs="宋体"/>
          <w:b/>
          <w:sz w:val="28"/>
          <w:szCs w:val="28"/>
          <w:u w:val="single"/>
        </w:rPr>
        <w:t xml:space="preserve">                  </w:t>
      </w:r>
    </w:p>
    <w:p>
      <w:pPr>
        <w:pStyle w:val="21"/>
        <w:spacing w:line="360" w:lineRule="auto"/>
        <w:ind w:firstLine="2240" w:firstLineChars="800"/>
        <w:rPr>
          <w:rFonts w:hAnsi="宋体" w:cs="宋体"/>
          <w:b/>
          <w:sz w:val="28"/>
          <w:szCs w:val="28"/>
        </w:rPr>
      </w:pPr>
      <w:r>
        <w:rPr>
          <w:rFonts w:hint="eastAsia" w:hAnsi="宋体" w:cs="宋体"/>
          <w:b/>
          <w:sz w:val="28"/>
          <w:szCs w:val="28"/>
        </w:rPr>
        <w:t>联系人：</w:t>
      </w:r>
      <w:r>
        <w:rPr>
          <w:rFonts w:hint="eastAsia" w:hAnsi="宋体" w:cs="宋体"/>
          <w:b/>
          <w:sz w:val="28"/>
          <w:szCs w:val="28"/>
          <w:u w:val="single"/>
        </w:rPr>
        <w:t xml:space="preserve">                  </w:t>
      </w:r>
    </w:p>
    <w:p>
      <w:pPr>
        <w:pStyle w:val="21"/>
        <w:spacing w:line="360" w:lineRule="auto"/>
        <w:ind w:firstLine="2240" w:firstLineChars="800"/>
        <w:rPr>
          <w:rFonts w:hAnsi="宋体" w:cs="宋体"/>
          <w:b/>
          <w:sz w:val="28"/>
          <w:szCs w:val="28"/>
        </w:rPr>
      </w:pPr>
      <w:r>
        <w:rPr>
          <w:rFonts w:hint="eastAsia" w:hAnsi="宋体" w:cs="宋体"/>
          <w:b/>
          <w:sz w:val="28"/>
          <w:szCs w:val="28"/>
        </w:rPr>
        <w:t>联系电话/邮箱：</w:t>
      </w:r>
      <w:r>
        <w:rPr>
          <w:rFonts w:hint="eastAsia" w:hAnsi="宋体" w:cs="宋体"/>
          <w:b/>
          <w:sz w:val="28"/>
          <w:szCs w:val="28"/>
          <w:u w:val="single"/>
        </w:rPr>
        <w:t xml:space="preserve">                  </w:t>
      </w:r>
    </w:p>
    <w:p>
      <w:pPr>
        <w:pStyle w:val="21"/>
        <w:spacing w:line="360" w:lineRule="auto"/>
        <w:ind w:firstLine="2240" w:firstLineChars="800"/>
        <w:rPr>
          <w:rFonts w:hAnsi="宋体" w:cs="宋体"/>
          <w:b/>
          <w:sz w:val="28"/>
          <w:szCs w:val="28"/>
          <w:u w:val="single"/>
        </w:rPr>
      </w:pPr>
      <w:r>
        <w:rPr>
          <w:rFonts w:hint="eastAsia" w:hAnsi="宋体" w:cs="宋体"/>
          <w:b/>
          <w:sz w:val="28"/>
          <w:szCs w:val="28"/>
        </w:rPr>
        <w:t>日期：</w:t>
      </w:r>
      <w:r>
        <w:rPr>
          <w:rFonts w:hint="eastAsia" w:hAnsi="宋体" w:cs="宋体"/>
          <w:b/>
          <w:sz w:val="28"/>
          <w:szCs w:val="28"/>
          <w:u w:val="single"/>
        </w:rPr>
        <w:t xml:space="preserve">                  </w:t>
      </w:r>
    </w:p>
    <w:p>
      <w:pPr>
        <w:jc w:val="left"/>
        <w:rPr>
          <w:rFonts w:ascii="仿宋_GB2312" w:eastAsia="仿宋_GB2312"/>
          <w:b/>
          <w:sz w:val="32"/>
          <w:szCs w:val="32"/>
        </w:rPr>
      </w:pPr>
    </w:p>
    <w:p>
      <w:pPr>
        <w:jc w:val="left"/>
        <w:rPr>
          <w:rFonts w:ascii="仿宋_GB2312" w:eastAsia="仿宋_GB2312"/>
          <w:b/>
          <w:sz w:val="32"/>
          <w:szCs w:val="32"/>
        </w:rPr>
      </w:pPr>
    </w:p>
    <w:p>
      <w:pPr>
        <w:jc w:val="left"/>
        <w:rPr>
          <w:rFonts w:ascii="仿宋_GB2312" w:eastAsia="仿宋_GB2312"/>
          <w:b/>
          <w:sz w:val="32"/>
          <w:szCs w:val="32"/>
        </w:rPr>
      </w:pPr>
    </w:p>
    <w:p>
      <w:pPr>
        <w:spacing w:line="360" w:lineRule="auto"/>
        <w:jc w:val="left"/>
        <w:rPr>
          <w:rFonts w:ascii="宋体" w:hAnsi="宋体" w:cs="宋体"/>
          <w:b/>
          <w:sz w:val="28"/>
          <w:szCs w:val="28"/>
        </w:rPr>
      </w:pPr>
      <w:r>
        <w:rPr>
          <w:rFonts w:hint="eastAsia" w:ascii="宋体" w:hAnsi="宋体" w:cs="宋体"/>
          <w:b/>
          <w:sz w:val="28"/>
          <w:szCs w:val="28"/>
        </w:rPr>
        <w:t>目录</w:t>
      </w:r>
    </w:p>
    <w:p>
      <w:pPr>
        <w:jc w:val="left"/>
        <w:rPr>
          <w:rFonts w:ascii="仿宋_GB2312" w:eastAsia="仿宋_GB2312"/>
          <w:b/>
          <w:sz w:val="32"/>
          <w:szCs w:val="32"/>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603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b/>
                <w:bCs/>
                <w:sz w:val="28"/>
                <w:szCs w:val="28"/>
              </w:rPr>
            </w:pPr>
            <w:r>
              <w:rPr>
                <w:rFonts w:hint="eastAsia" w:ascii="宋体" w:hAnsi="宋体" w:cs="宋体"/>
                <w:b/>
                <w:bCs/>
                <w:sz w:val="28"/>
                <w:szCs w:val="28"/>
              </w:rPr>
              <w:t>序号</w:t>
            </w:r>
          </w:p>
        </w:tc>
        <w:tc>
          <w:tcPr>
            <w:tcW w:w="6035" w:type="dxa"/>
            <w:vAlign w:val="center"/>
          </w:tcPr>
          <w:p>
            <w:pPr>
              <w:jc w:val="center"/>
              <w:rPr>
                <w:rFonts w:ascii="宋体" w:hAnsi="宋体" w:cs="宋体"/>
                <w:b/>
                <w:bCs/>
                <w:sz w:val="28"/>
                <w:szCs w:val="28"/>
              </w:rPr>
            </w:pPr>
            <w:r>
              <w:rPr>
                <w:rFonts w:hint="eastAsia" w:ascii="宋体" w:hAnsi="宋体" w:cs="宋体"/>
                <w:b/>
                <w:bCs/>
                <w:sz w:val="28"/>
                <w:szCs w:val="28"/>
              </w:rPr>
              <w:t>材料名称</w:t>
            </w:r>
          </w:p>
        </w:tc>
        <w:tc>
          <w:tcPr>
            <w:tcW w:w="2268" w:type="dxa"/>
            <w:vAlign w:val="center"/>
          </w:tcPr>
          <w:p>
            <w:pPr>
              <w:jc w:val="center"/>
              <w:rPr>
                <w:rFonts w:ascii="宋体" w:hAnsi="宋体" w:cs="宋体"/>
                <w:b/>
                <w:bCs/>
                <w:sz w:val="28"/>
                <w:szCs w:val="28"/>
              </w:rPr>
            </w:pPr>
            <w:r>
              <w:rPr>
                <w:rFonts w:hint="eastAsia" w:ascii="宋体" w:hAnsi="宋体" w:cs="宋体"/>
                <w:b/>
                <w:bCs/>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1</w:t>
            </w:r>
          </w:p>
        </w:tc>
        <w:tc>
          <w:tcPr>
            <w:tcW w:w="6035" w:type="dxa"/>
            <w:vAlign w:val="center"/>
          </w:tcPr>
          <w:p>
            <w:pPr>
              <w:spacing w:line="360" w:lineRule="auto"/>
              <w:ind w:left="840" w:hanging="840" w:hangingChars="300"/>
              <w:rPr>
                <w:rFonts w:ascii="宋体" w:hAnsi="宋体" w:cs="宋体"/>
                <w:sz w:val="28"/>
                <w:szCs w:val="28"/>
              </w:rPr>
            </w:pPr>
            <w:r>
              <w:rPr>
                <w:rFonts w:hint="eastAsia" w:ascii="宋体" w:hAnsi="宋体" w:cs="宋体"/>
                <w:sz w:val="28"/>
                <w:szCs w:val="28"/>
              </w:rPr>
              <w:t>公司营业执照</w:t>
            </w:r>
            <w:r>
              <w:rPr>
                <w:rFonts w:hint="eastAsia" w:ascii="宋体" w:hAnsi="宋体" w:cs="宋体"/>
                <w:bCs/>
                <w:sz w:val="28"/>
                <w:szCs w:val="28"/>
              </w:rPr>
              <w:t>复印件</w:t>
            </w:r>
          </w:p>
          <w:p>
            <w:pPr>
              <w:spacing w:line="360" w:lineRule="auto"/>
              <w:ind w:left="840" w:hanging="840" w:hangingChars="300"/>
              <w:jc w:val="left"/>
              <w:rPr>
                <w:rFonts w:ascii="宋体" w:hAnsi="宋体" w:cs="宋体"/>
                <w:sz w:val="28"/>
                <w:szCs w:val="28"/>
              </w:rPr>
            </w:pP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2</w:t>
            </w:r>
          </w:p>
        </w:tc>
        <w:tc>
          <w:tcPr>
            <w:tcW w:w="6035" w:type="dxa"/>
            <w:vAlign w:val="center"/>
          </w:tcPr>
          <w:p>
            <w:pPr>
              <w:spacing w:line="360" w:lineRule="auto"/>
              <w:ind w:left="840" w:hanging="840" w:hangingChars="300"/>
              <w:jc w:val="left"/>
              <w:rPr>
                <w:rFonts w:ascii="宋体" w:hAnsi="宋体" w:cs="宋体"/>
                <w:sz w:val="28"/>
                <w:szCs w:val="28"/>
              </w:rPr>
            </w:pPr>
            <w:r>
              <w:rPr>
                <w:rFonts w:hint="eastAsia" w:ascii="宋体" w:hAnsi="宋体" w:cs="宋体"/>
                <w:sz w:val="28"/>
                <w:szCs w:val="28"/>
              </w:rPr>
              <w:t>本项目相关的其他资质复印件</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3</w:t>
            </w:r>
          </w:p>
        </w:tc>
        <w:tc>
          <w:tcPr>
            <w:tcW w:w="6035" w:type="dxa"/>
            <w:vAlign w:val="center"/>
          </w:tcPr>
          <w:p>
            <w:pPr>
              <w:spacing w:line="360" w:lineRule="auto"/>
              <w:ind w:left="840" w:hanging="840" w:hangingChars="300"/>
              <w:jc w:val="left"/>
              <w:rPr>
                <w:rFonts w:ascii="宋体" w:hAnsi="宋体" w:cs="宋体"/>
                <w:sz w:val="28"/>
                <w:szCs w:val="28"/>
              </w:rPr>
            </w:pPr>
            <w:r>
              <w:rPr>
                <w:rFonts w:hint="eastAsia" w:ascii="宋体" w:hAnsi="宋体" w:cs="宋体"/>
                <w:sz w:val="28"/>
                <w:szCs w:val="28"/>
              </w:rPr>
              <w:t>公司法定代表人资格证明书</w:t>
            </w:r>
            <w:r>
              <w:rPr>
                <w:rFonts w:hint="eastAsia" w:ascii="宋体" w:hAnsi="宋体" w:cs="宋体"/>
                <w:color w:val="0000FF"/>
                <w:sz w:val="28"/>
                <w:szCs w:val="28"/>
              </w:rPr>
              <w:t>（详见第三部分  3.1材料格式）</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4</w:t>
            </w:r>
          </w:p>
        </w:tc>
        <w:tc>
          <w:tcPr>
            <w:tcW w:w="6035" w:type="dxa"/>
            <w:vAlign w:val="center"/>
          </w:tcPr>
          <w:p>
            <w:pPr>
              <w:spacing w:line="360" w:lineRule="auto"/>
              <w:ind w:left="840" w:hanging="840" w:hangingChars="300"/>
              <w:jc w:val="left"/>
              <w:rPr>
                <w:rFonts w:ascii="宋体" w:hAnsi="宋体" w:cs="宋体"/>
                <w:sz w:val="28"/>
                <w:szCs w:val="28"/>
              </w:rPr>
            </w:pPr>
            <w:r>
              <w:rPr>
                <w:rFonts w:hint="eastAsia" w:ascii="宋体" w:hAnsi="宋体" w:cs="宋体"/>
                <w:sz w:val="28"/>
                <w:szCs w:val="28"/>
              </w:rPr>
              <w:t>公司法定代表人授权委托书</w:t>
            </w:r>
            <w:r>
              <w:rPr>
                <w:rFonts w:hint="eastAsia" w:ascii="宋体" w:hAnsi="宋体" w:cs="宋体"/>
                <w:color w:val="0000FF"/>
                <w:sz w:val="28"/>
                <w:szCs w:val="28"/>
              </w:rPr>
              <w:t>（详见第三部分  3.1材料格式）</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5</w:t>
            </w:r>
          </w:p>
        </w:tc>
        <w:tc>
          <w:tcPr>
            <w:tcW w:w="6035" w:type="dxa"/>
            <w:vAlign w:val="center"/>
          </w:tcPr>
          <w:p>
            <w:pPr>
              <w:spacing w:line="360" w:lineRule="auto"/>
              <w:ind w:left="840" w:hanging="840" w:hangingChars="300"/>
              <w:jc w:val="left"/>
              <w:rPr>
                <w:rFonts w:ascii="宋体" w:hAnsi="宋体" w:cs="宋体"/>
                <w:sz w:val="28"/>
                <w:szCs w:val="28"/>
              </w:rPr>
            </w:pPr>
            <w:r>
              <w:rPr>
                <w:rFonts w:hint="eastAsia" w:ascii="宋体" w:hAnsi="宋体" w:cs="宋体"/>
                <w:sz w:val="28"/>
                <w:szCs w:val="28"/>
              </w:rPr>
              <w:t>用户需求偏离表</w:t>
            </w:r>
            <w:r>
              <w:rPr>
                <w:rFonts w:hint="eastAsia" w:ascii="宋体" w:hAnsi="宋体" w:cs="宋体"/>
                <w:color w:val="0000FF"/>
                <w:sz w:val="28"/>
                <w:szCs w:val="28"/>
              </w:rPr>
              <w:t>（详见第三部分  3.1材料格式）</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6</w:t>
            </w:r>
          </w:p>
        </w:tc>
        <w:tc>
          <w:tcPr>
            <w:tcW w:w="6035" w:type="dxa"/>
            <w:vAlign w:val="center"/>
          </w:tcPr>
          <w:p>
            <w:pPr>
              <w:spacing w:line="360" w:lineRule="auto"/>
              <w:ind w:left="840" w:hanging="840" w:hangingChars="300"/>
              <w:jc w:val="left"/>
              <w:rPr>
                <w:rFonts w:ascii="宋体" w:hAnsi="宋体" w:cs="宋体"/>
                <w:sz w:val="28"/>
                <w:szCs w:val="28"/>
              </w:rPr>
            </w:pPr>
            <w:r>
              <w:rPr>
                <w:rFonts w:hint="eastAsia" w:ascii="宋体" w:hAnsi="宋体" w:cs="宋体"/>
                <w:sz w:val="28"/>
                <w:szCs w:val="28"/>
              </w:rPr>
              <w:t>服务方案（如有）</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7</w:t>
            </w:r>
          </w:p>
        </w:tc>
        <w:tc>
          <w:tcPr>
            <w:tcW w:w="6035" w:type="dxa"/>
            <w:vAlign w:val="center"/>
          </w:tcPr>
          <w:p>
            <w:pPr>
              <w:spacing w:line="360" w:lineRule="auto"/>
              <w:ind w:left="840" w:hanging="840" w:hangingChars="300"/>
              <w:jc w:val="left"/>
              <w:rPr>
                <w:rFonts w:ascii="宋体" w:hAnsi="宋体" w:cs="宋体"/>
                <w:sz w:val="28"/>
                <w:szCs w:val="28"/>
              </w:rPr>
            </w:pPr>
            <w:r>
              <w:rPr>
                <w:rFonts w:hint="eastAsia" w:ascii="宋体" w:hAnsi="宋体" w:cs="宋体"/>
                <w:sz w:val="28"/>
                <w:szCs w:val="28"/>
              </w:rPr>
              <w:t>售后服务承诺</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8</w:t>
            </w:r>
          </w:p>
        </w:tc>
        <w:tc>
          <w:tcPr>
            <w:tcW w:w="6035" w:type="dxa"/>
            <w:vAlign w:val="center"/>
          </w:tcPr>
          <w:p>
            <w:pPr>
              <w:spacing w:line="360" w:lineRule="auto"/>
              <w:ind w:left="840" w:hanging="840" w:hangingChars="300"/>
              <w:rPr>
                <w:rFonts w:ascii="宋体" w:hAnsi="宋体" w:cs="宋体"/>
                <w:sz w:val="28"/>
                <w:szCs w:val="28"/>
              </w:rPr>
            </w:pPr>
            <w:r>
              <w:rPr>
                <w:rFonts w:hint="eastAsia" w:ascii="宋体" w:hAnsi="宋体" w:cs="宋体"/>
                <w:sz w:val="28"/>
                <w:szCs w:val="28"/>
              </w:rPr>
              <w:t>近三年同类项目汇总及合同关键页复印件</w:t>
            </w:r>
          </w:p>
          <w:p>
            <w:pPr>
              <w:spacing w:line="360" w:lineRule="auto"/>
              <w:ind w:left="840" w:hanging="840" w:hangingChars="300"/>
              <w:jc w:val="left"/>
              <w:rPr>
                <w:rFonts w:ascii="宋体" w:hAnsi="宋体" w:cs="宋体"/>
                <w:sz w:val="28"/>
                <w:szCs w:val="28"/>
              </w:rPr>
            </w:pP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9</w:t>
            </w:r>
          </w:p>
        </w:tc>
        <w:tc>
          <w:tcPr>
            <w:tcW w:w="6035" w:type="dxa"/>
            <w:vAlign w:val="center"/>
          </w:tcPr>
          <w:p>
            <w:pPr>
              <w:spacing w:line="360" w:lineRule="auto"/>
              <w:ind w:left="840" w:hanging="840" w:hangingChars="300"/>
              <w:jc w:val="left"/>
              <w:rPr>
                <w:rFonts w:ascii="宋体" w:hAnsi="宋体" w:cs="宋体"/>
                <w:sz w:val="28"/>
                <w:szCs w:val="28"/>
              </w:rPr>
            </w:pPr>
            <w:r>
              <w:rPr>
                <w:rFonts w:hint="eastAsia" w:ascii="宋体" w:hAnsi="宋体" w:cs="宋体"/>
                <w:sz w:val="28"/>
                <w:szCs w:val="28"/>
              </w:rPr>
              <w:t>报价人</w:t>
            </w:r>
            <w:r>
              <w:rPr>
                <w:rFonts w:hint="eastAsia" w:ascii="宋体" w:hAnsi="宋体" w:cs="宋体"/>
                <w:bCs/>
                <w:sz w:val="28"/>
                <w:szCs w:val="28"/>
              </w:rPr>
              <w:t>认为需要提交</w:t>
            </w:r>
            <w:r>
              <w:rPr>
                <w:rFonts w:hint="eastAsia" w:ascii="宋体" w:hAnsi="宋体" w:cs="宋体"/>
                <w:sz w:val="28"/>
                <w:szCs w:val="28"/>
              </w:rPr>
              <w:t>的</w:t>
            </w:r>
            <w:r>
              <w:rPr>
                <w:rFonts w:hint="eastAsia" w:ascii="宋体" w:hAnsi="宋体" w:cs="宋体"/>
                <w:bCs/>
                <w:sz w:val="28"/>
                <w:szCs w:val="28"/>
              </w:rPr>
              <w:t>其他材料</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10</w:t>
            </w:r>
          </w:p>
        </w:tc>
        <w:tc>
          <w:tcPr>
            <w:tcW w:w="6035" w:type="dxa"/>
            <w:vAlign w:val="center"/>
          </w:tcPr>
          <w:p>
            <w:pPr>
              <w:spacing w:line="360" w:lineRule="auto"/>
              <w:ind w:left="840" w:hanging="840" w:hangingChars="300"/>
              <w:rPr>
                <w:rFonts w:ascii="宋体" w:hAnsi="宋体" w:cs="宋体"/>
                <w:sz w:val="28"/>
                <w:szCs w:val="28"/>
              </w:rPr>
            </w:pPr>
            <w:r>
              <w:rPr>
                <w:rFonts w:hint="eastAsia" w:ascii="宋体" w:hAnsi="宋体" w:cs="宋体"/>
                <w:sz w:val="28"/>
                <w:szCs w:val="28"/>
              </w:rPr>
              <w:t>报价表</w:t>
            </w:r>
            <w:r>
              <w:rPr>
                <w:rFonts w:hint="eastAsia" w:ascii="宋体" w:hAnsi="宋体" w:cs="宋体"/>
                <w:color w:val="0000FF"/>
                <w:sz w:val="28"/>
                <w:szCs w:val="28"/>
              </w:rPr>
              <w:t>（详见第三部分  3.1材料格式）</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bl>
    <w:p>
      <w:pPr>
        <w:jc w:val="left"/>
      </w:pPr>
    </w:p>
    <w:p>
      <w:pPr>
        <w:jc w:val="left"/>
      </w:pPr>
    </w:p>
    <w:p>
      <w:pPr>
        <w:jc w:val="left"/>
      </w:pPr>
    </w:p>
    <w:p>
      <w:pPr>
        <w:jc w:val="left"/>
      </w:pPr>
    </w:p>
    <w:p>
      <w:pPr>
        <w:jc w:val="left"/>
      </w:pPr>
    </w:p>
    <w:p>
      <w:pPr>
        <w:jc w:val="left"/>
      </w:pPr>
    </w:p>
    <w:p>
      <w:pPr>
        <w:jc w:val="left"/>
      </w:pPr>
    </w:p>
    <w:p>
      <w:pPr>
        <w:spacing w:line="360" w:lineRule="auto"/>
        <w:rPr>
          <w:rFonts w:ascii="宋体" w:hAnsi="宋体" w:cs="宋体"/>
          <w:b/>
          <w:bCs/>
          <w:sz w:val="28"/>
          <w:szCs w:val="28"/>
        </w:rPr>
      </w:pPr>
    </w:p>
    <w:p>
      <w:pPr>
        <w:spacing w:line="360" w:lineRule="auto"/>
        <w:rPr>
          <w:rFonts w:ascii="宋体" w:hAnsi="宋体" w:cs="宋体"/>
          <w:b/>
          <w:bCs/>
          <w:sz w:val="28"/>
          <w:szCs w:val="28"/>
        </w:rPr>
      </w:pPr>
    </w:p>
    <w:p>
      <w:pPr>
        <w:spacing w:line="360" w:lineRule="auto"/>
        <w:rPr>
          <w:rFonts w:ascii="宋体" w:hAnsi="宋体" w:cs="宋体"/>
          <w:b/>
          <w:bCs/>
          <w:sz w:val="28"/>
          <w:szCs w:val="28"/>
        </w:rPr>
      </w:pPr>
    </w:p>
    <w:p>
      <w:pPr>
        <w:spacing w:line="360" w:lineRule="auto"/>
        <w:rPr>
          <w:rFonts w:ascii="宋体" w:hAnsi="宋体" w:cs="宋体"/>
          <w:b/>
          <w:bCs/>
          <w:sz w:val="28"/>
          <w:szCs w:val="28"/>
        </w:rPr>
      </w:pPr>
      <w:r>
        <w:rPr>
          <w:rFonts w:hint="eastAsia" w:ascii="宋体" w:hAnsi="宋体" w:cs="宋体"/>
          <w:b/>
          <w:bCs/>
          <w:sz w:val="28"/>
          <w:szCs w:val="28"/>
        </w:rPr>
        <w:t>①公司证件复印件</w:t>
      </w:r>
    </w:p>
    <w:p>
      <w:pPr>
        <w:spacing w:line="360" w:lineRule="auto"/>
        <w:rPr>
          <w:rFonts w:ascii="宋体" w:hAnsi="宋体" w:cs="宋体"/>
          <w:b/>
          <w:bCs/>
          <w:sz w:val="28"/>
          <w:szCs w:val="28"/>
        </w:rPr>
      </w:pPr>
      <w:r>
        <w:rPr>
          <w:rFonts w:hint="eastAsia" w:ascii="宋体" w:hAnsi="宋体" w:cs="宋体"/>
          <w:b/>
          <w:bCs/>
          <w:sz w:val="28"/>
          <w:szCs w:val="28"/>
        </w:rPr>
        <w:t>(复印件需清晰）</w:t>
      </w:r>
    </w:p>
    <w:p>
      <w:pPr>
        <w:spacing w:line="360" w:lineRule="auto"/>
        <w:rPr>
          <w:rFonts w:ascii="宋体" w:hAnsi="宋体" w:cs="宋体"/>
          <w:b/>
          <w:bCs/>
          <w:sz w:val="28"/>
          <w:szCs w:val="28"/>
        </w:rPr>
      </w:pPr>
    </w:p>
    <w:p>
      <w:pPr>
        <w:spacing w:line="360" w:lineRule="auto"/>
        <w:rPr>
          <w:rFonts w:ascii="宋体" w:hAnsi="宋体" w:cs="宋体"/>
          <w:b/>
          <w:bCs/>
          <w:sz w:val="28"/>
          <w:szCs w:val="28"/>
        </w:rPr>
      </w:pPr>
    </w:p>
    <w:p>
      <w:pPr>
        <w:spacing w:line="360" w:lineRule="auto"/>
        <w:rPr>
          <w:rFonts w:ascii="宋体" w:hAnsi="宋体" w:cs="宋体"/>
          <w:b/>
          <w:bCs/>
          <w:sz w:val="28"/>
          <w:szCs w:val="28"/>
        </w:rPr>
      </w:pPr>
      <w:r>
        <w:rPr>
          <w:rFonts w:hint="eastAsia" w:ascii="宋体" w:hAnsi="宋体" w:cs="宋体"/>
          <w:b/>
          <w:bCs/>
          <w:sz w:val="28"/>
          <w:szCs w:val="28"/>
        </w:rPr>
        <w:t>②本项目相关的其他资质复印件</w:t>
      </w:r>
    </w:p>
    <w:p>
      <w:pPr>
        <w:spacing w:line="360" w:lineRule="auto"/>
        <w:rPr>
          <w:rFonts w:ascii="宋体" w:hAnsi="宋体" w:cs="宋体"/>
          <w:bCs/>
          <w:sz w:val="28"/>
          <w:szCs w:val="28"/>
        </w:rPr>
      </w:pPr>
    </w:p>
    <w:p>
      <w:pPr>
        <w:spacing w:line="360" w:lineRule="auto"/>
        <w:rPr>
          <w:rFonts w:ascii="宋体" w:hAnsi="宋体" w:cs="宋体"/>
          <w:bCs/>
          <w:sz w:val="28"/>
          <w:szCs w:val="28"/>
        </w:rPr>
      </w:pPr>
    </w:p>
    <w:p>
      <w:pPr>
        <w:spacing w:line="360" w:lineRule="auto"/>
        <w:rPr>
          <w:rFonts w:ascii="宋体" w:hAnsi="宋体" w:cs="宋体"/>
          <w:b/>
          <w:sz w:val="28"/>
          <w:szCs w:val="28"/>
        </w:rPr>
      </w:pPr>
      <w:r>
        <w:rPr>
          <w:rFonts w:hint="eastAsia" w:ascii="宋体" w:hAnsi="宋体" w:cs="宋体"/>
          <w:b/>
          <w:sz w:val="28"/>
          <w:szCs w:val="28"/>
        </w:rPr>
        <w:t>③法定代表人资格证明书模板：</w:t>
      </w:r>
    </w:p>
    <w:p>
      <w:pPr>
        <w:spacing w:line="480" w:lineRule="exact"/>
        <w:jc w:val="center"/>
        <w:rPr>
          <w:rFonts w:ascii="宋体" w:hAnsi="宋体" w:cs="宋体"/>
          <w:b/>
          <w:sz w:val="28"/>
          <w:szCs w:val="28"/>
        </w:rPr>
      </w:pPr>
    </w:p>
    <w:p>
      <w:pPr>
        <w:spacing w:line="480" w:lineRule="exact"/>
        <w:jc w:val="center"/>
        <w:rPr>
          <w:rFonts w:ascii="宋体" w:hAnsi="宋体" w:cs="宋体"/>
          <w:b/>
          <w:sz w:val="30"/>
          <w:szCs w:val="30"/>
        </w:rPr>
      </w:pPr>
      <w:r>
        <w:rPr>
          <w:rFonts w:hint="eastAsia" w:ascii="宋体" w:hAnsi="宋体" w:cs="宋体"/>
          <w:b/>
          <w:sz w:val="30"/>
          <w:szCs w:val="30"/>
        </w:rPr>
        <w:t>法定代表人资格证明书</w:t>
      </w:r>
    </w:p>
    <w:p>
      <w:pPr>
        <w:spacing w:line="480" w:lineRule="exact"/>
        <w:jc w:val="center"/>
        <w:rPr>
          <w:rFonts w:ascii="宋体" w:hAnsi="宋体" w:cs="宋体"/>
          <w:b/>
          <w:sz w:val="30"/>
          <w:szCs w:val="30"/>
        </w:rPr>
      </w:pPr>
    </w:p>
    <w:p>
      <w:pPr>
        <w:spacing w:line="360" w:lineRule="auto"/>
        <w:ind w:firstLine="560" w:firstLineChars="200"/>
        <w:rPr>
          <w:rFonts w:ascii="宋体" w:hAnsi="宋体" w:cs="宋体"/>
          <w:sz w:val="28"/>
          <w:szCs w:val="28"/>
        </w:rPr>
      </w:pPr>
      <w:r>
        <w:rPr>
          <w:rFonts w:hint="eastAsia" w:ascii="宋体" w:hAnsi="宋体" w:cs="宋体"/>
          <w:sz w:val="28"/>
          <w:szCs w:val="28"/>
        </w:rPr>
        <w:t>兹证明，</w:t>
      </w:r>
      <w:r>
        <w:rPr>
          <w:rFonts w:hint="eastAsia" w:ascii="宋体" w:hAnsi="宋体" w:cs="宋体"/>
          <w:sz w:val="28"/>
          <w:szCs w:val="28"/>
          <w:u w:val="single"/>
        </w:rPr>
        <w:t xml:space="preserve">           </w:t>
      </w:r>
      <w:r>
        <w:rPr>
          <w:rFonts w:hint="eastAsia" w:ascii="宋体" w:hAnsi="宋体" w:cs="宋体"/>
          <w:sz w:val="28"/>
          <w:szCs w:val="28"/>
        </w:rPr>
        <w:t>同志，</w:t>
      </w:r>
      <w:r>
        <w:rPr>
          <w:rFonts w:hint="eastAsia" w:ascii="宋体" w:hAnsi="宋体" w:cs="宋体"/>
          <w:sz w:val="28"/>
          <w:szCs w:val="28"/>
          <w:u w:val="single"/>
        </w:rPr>
        <w:t xml:space="preserve">     </w:t>
      </w:r>
      <w:r>
        <w:rPr>
          <w:rFonts w:hint="eastAsia" w:ascii="宋体" w:hAnsi="宋体" w:cs="宋体"/>
          <w:sz w:val="28"/>
          <w:szCs w:val="28"/>
        </w:rPr>
        <w:t>（性别），现任我司</w:t>
      </w:r>
      <w:r>
        <w:rPr>
          <w:rFonts w:hint="eastAsia" w:ascii="宋体" w:hAnsi="宋体" w:cs="宋体"/>
          <w:sz w:val="28"/>
          <w:szCs w:val="28"/>
          <w:u w:val="single"/>
        </w:rPr>
        <w:t xml:space="preserve">         </w:t>
      </w:r>
      <w:r>
        <w:rPr>
          <w:rFonts w:hint="eastAsia" w:ascii="宋体" w:hAnsi="宋体" w:cs="宋体"/>
          <w:sz w:val="28"/>
          <w:szCs w:val="28"/>
        </w:rPr>
        <w:t>职务，为本公司的法定代表人，特此证明。</w:t>
      </w:r>
    </w:p>
    <w:p>
      <w:pPr>
        <w:spacing w:line="500" w:lineRule="exact"/>
        <w:ind w:firstLine="560" w:firstLineChars="200"/>
        <w:jc w:val="left"/>
        <w:rPr>
          <w:rFonts w:ascii="宋体" w:hAnsi="宋体" w:cs="宋体"/>
          <w:sz w:val="28"/>
          <w:szCs w:val="28"/>
        </w:rPr>
      </w:pPr>
    </w:p>
    <w:p>
      <w:pPr>
        <w:spacing w:line="360" w:lineRule="auto"/>
        <w:ind w:firstLine="560" w:firstLineChars="200"/>
        <w:rPr>
          <w:rFonts w:ascii="宋体" w:hAnsi="宋体" w:cs="宋体"/>
          <w:sz w:val="28"/>
          <w:szCs w:val="28"/>
          <w:u w:val="single"/>
        </w:rPr>
      </w:pPr>
      <w:r>
        <w:rPr>
          <w:rFonts w:hint="eastAsia" w:ascii="宋体" w:hAnsi="宋体" w:cs="宋体"/>
          <w:sz w:val="28"/>
          <w:szCs w:val="28"/>
        </w:rPr>
        <w:t>供应商法定代表人签字（盖章）：</w:t>
      </w:r>
      <w:r>
        <w:rPr>
          <w:rFonts w:hint="eastAsia" w:ascii="宋体" w:hAnsi="宋体" w:cs="宋体"/>
          <w:sz w:val="28"/>
          <w:szCs w:val="28"/>
          <w:u w:val="single"/>
        </w:rPr>
        <w:t xml:space="preserve">                                </w:t>
      </w:r>
    </w:p>
    <w:p>
      <w:pPr>
        <w:spacing w:line="360" w:lineRule="auto"/>
        <w:ind w:firstLine="560" w:firstLineChars="200"/>
        <w:rPr>
          <w:rFonts w:ascii="宋体" w:hAnsi="宋体" w:cs="宋体"/>
          <w:sz w:val="28"/>
          <w:szCs w:val="28"/>
        </w:rPr>
      </w:pPr>
      <w:r>
        <w:rPr>
          <w:rFonts w:hint="eastAsia" w:ascii="宋体" w:hAnsi="宋体" w:cs="宋体"/>
          <w:sz w:val="28"/>
          <w:szCs w:val="28"/>
        </w:rPr>
        <w:t>公司名称（盖章）：</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line="360" w:lineRule="auto"/>
        <w:ind w:firstLine="560" w:firstLineChars="200"/>
        <w:rPr>
          <w:rFonts w:ascii="宋体" w:hAnsi="宋体" w:cs="宋体"/>
          <w:sz w:val="28"/>
          <w:szCs w:val="28"/>
          <w:u w:val="single"/>
        </w:rPr>
      </w:pPr>
      <w:r>
        <w:rPr>
          <w:rFonts w:hint="eastAsia" w:ascii="宋体" w:hAnsi="宋体" w:cs="宋体"/>
          <w:sz w:val="28"/>
          <w:szCs w:val="28"/>
        </w:rPr>
        <w:t>日期：</w:t>
      </w:r>
      <w:r>
        <w:rPr>
          <w:rFonts w:hint="eastAsia" w:ascii="宋体" w:hAnsi="宋体" w:cs="宋体"/>
          <w:sz w:val="28"/>
          <w:szCs w:val="28"/>
          <w:u w:val="single"/>
        </w:rPr>
        <w:t xml:space="preserve">                                                        </w:t>
      </w:r>
    </w:p>
    <w:p>
      <w:pPr>
        <w:rPr>
          <w:rFonts w:ascii="宋体" w:hAnsi="宋体" w:cs="宋体"/>
          <w:b/>
          <w:sz w:val="28"/>
          <w:szCs w:val="28"/>
        </w:rPr>
      </w:pPr>
    </w:p>
    <w:p>
      <w:pPr>
        <w:rPr>
          <w:rFonts w:ascii="宋体" w:hAnsi="宋体" w:cs="宋体"/>
          <w:b/>
          <w:sz w:val="28"/>
          <w:szCs w:val="28"/>
        </w:rPr>
      </w:pPr>
      <w:r>
        <w:rPr>
          <w:szCs w:val="21"/>
        </w:rPr>
        <mc:AlternateContent>
          <mc:Choice Requires="wps">
            <w:drawing>
              <wp:anchor distT="0" distB="0" distL="114300" distR="114300" simplePos="0" relativeHeight="251656192" behindDoc="0" locked="0" layoutInCell="1" allowOverlap="1">
                <wp:simplePos x="0" y="0"/>
                <wp:positionH relativeFrom="page">
                  <wp:posOffset>1099185</wp:posOffset>
                </wp:positionH>
                <wp:positionV relativeFrom="paragraph">
                  <wp:posOffset>414020</wp:posOffset>
                </wp:positionV>
                <wp:extent cx="2590165" cy="1722120"/>
                <wp:effectExtent l="4445" t="4445" r="15240" b="6985"/>
                <wp:wrapNone/>
                <wp:docPr id="4" name="Rectangle 5"/>
                <wp:cNvGraphicFramePr/>
                <a:graphic xmlns:a="http://schemas.openxmlformats.org/drawingml/2006/main">
                  <a:graphicData uri="http://schemas.microsoft.com/office/word/2010/wordprocessingShape">
                    <wps:wsp>
                      <wps:cNvSpPr/>
                      <wps:spPr>
                        <a:xfrm>
                          <a:off x="1293495" y="3628390"/>
                          <a:ext cx="259016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r>
                              <w:rPr>
                                <w:rFonts w:hint="eastAsia" w:eastAsia="华文中宋"/>
                                <w:sz w:val="28"/>
                                <w:szCs w:val="28"/>
                              </w:rPr>
                              <w:t>此处粘贴法定代表人</w:t>
                            </w:r>
                          </w:p>
                          <w:p>
                            <w:pPr>
                              <w:jc w:val="center"/>
                              <w:rPr>
                                <w:rFonts w:eastAsia="华文中宋"/>
                                <w:sz w:val="28"/>
                                <w:szCs w:val="28"/>
                              </w:rPr>
                            </w:pPr>
                            <w:r>
                              <w:rPr>
                                <w:rFonts w:hint="eastAsia" w:eastAsia="华文中宋"/>
                                <w:sz w:val="28"/>
                                <w:szCs w:val="28"/>
                              </w:rPr>
                              <w:t>身份证正面</w:t>
                            </w:r>
                          </w:p>
                        </w:txbxContent>
                      </wps:txbx>
                      <wps:bodyPr vert="horz" anchor="t" upright="1"/>
                    </wps:wsp>
                  </a:graphicData>
                </a:graphic>
              </wp:anchor>
            </w:drawing>
          </mc:Choice>
          <mc:Fallback>
            <w:pict>
              <v:rect id="Rectangle 5" o:spid="_x0000_s1026" o:spt="1" style="position:absolute;left:0pt;margin-left:86.55pt;margin-top:32.6pt;height:135.6pt;width:203.95pt;mso-position-horizontal-relative:page;z-index:251656192;mso-width-relative:page;mso-height-relative:page;" fillcolor="#FFFFFF" filled="t" stroked="t" coordsize="21600,21600" o:gfxdata="UEsDBAoAAAAAAIdO4kAAAAAAAAAAAAAAAAAEAAAAZHJzL1BLAwQUAAAACACHTuJAXYxaatgAAAAK&#10;AQAADwAAAGRycy9kb3ducmV2LnhtbE2Py07DMBBF90j8gzVI7KjzoKGEOF2AisSyTTfsJrFJAvE4&#10;ip028PUMq7K8mqM75xbbxQ7iZCbfO1IQryIQhhqne2oVHKvd3QaED0gaB0dGwbfxsC2vrwrMtTvT&#10;3pwOoRVcQj5HBV0IYy6lbzpj0a/caIhvH26yGDhOrdQTnrncDjKJokxa7Ik/dDia5840X4fZKqj7&#10;5Ig/++o1so+7NLwt1ef8/qLU7U0cPYEIZgkXGP70WR1KdqrdTNqLgfNDGjOqIFsnIBhYb2IeVytI&#10;0+weZFnI/xPKX1BLAwQUAAAACACHTuJAwK974P8BAAAQBAAADgAAAGRycy9lMm9Eb2MueG1srVNN&#10;j9MwEL0j8R8s32k+ui2bqOkeKOWCYMXCD5jaTmLJX7K9TcqvZ+x2ly5wQAgfnHH8/PzmjWdzN2tF&#10;jsIHaU1Hq0VJiTDMcmmGjn77un9zS0mIYDgoa0RHTyLQu+3rV5vJtaK2o1VceIIkJrST6+gYo2uL&#10;IrBRaAgL64TBzd56DRGXfii4hwnZtSrqslwXk/XcectECPh3d96k28zf94LFz30fRCSqo6gt5tnn&#10;+ZDmYruBdvDgRskuMuAfVGiQBi99ptpBBPLo5W9UWjJvg+3jglld2L6XTOQcMJuq/CWbhxGcyLmg&#10;OcE92xT+Hy37dLz3RPKO3lBiQGOJvqBpYAYlyCrZM7nQIurB3fvLKmCYcp17r9MXsyAzFr9uljfN&#10;ipJTR5fr+nbZXOwVcyQMAfWqKas1Ahgiqrd1XdUZUfykcj7ED8JqkoKOepSSbYXjxxDxeoQ+QdLN&#10;wSrJ91KpvPDD4Z3y5AhY630eST8eeQFThkwdbVZ1EgL45HoFEUPt0IRghnzfixPhmrjM40/ESdgO&#10;wngWkBkSDFoto0jeQTsK4O8NJ/Hk0GiDHUGTGC04JUpgA6UoIyNI9TdIzE6ZRC3yY7+4lGp2rlKK&#10;4nyYkTSFB8tPWG9sWHR3tP47JWAYBh1FDx6dl8OIO1XOLx3AZ5ctvLRIetfXa4yvG3n7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2MWmrYAAAACgEAAA8AAAAAAAAAAQAgAAAAIgAAAGRycy9kb3du&#10;cmV2LnhtbFBLAQIUABQAAAAIAIdO4kDAr3vg/wEAABAEAAAOAAAAAAAAAAEAIAAAACcBAABkcnMv&#10;ZTJvRG9jLnhtbFBLBQYAAAAABgAGAFkBAACYBQAAAAA=&#10;">
                <v:fill on="t" focussize="0,0"/>
                <v:stroke color="#000000" joinstyle="miter"/>
                <v:imagedata o:title=""/>
                <o:lock v:ext="edit" aspectratio="f"/>
                <v:textbox>
                  <w:txbxContent>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r>
                        <w:rPr>
                          <w:rFonts w:hint="eastAsia" w:eastAsia="华文中宋"/>
                          <w:sz w:val="28"/>
                          <w:szCs w:val="28"/>
                        </w:rPr>
                        <w:t>此处粘贴法定代表人</w:t>
                      </w:r>
                    </w:p>
                    <w:p>
                      <w:pPr>
                        <w:jc w:val="center"/>
                        <w:rPr>
                          <w:rFonts w:eastAsia="华文中宋"/>
                          <w:sz w:val="28"/>
                          <w:szCs w:val="28"/>
                        </w:rPr>
                      </w:pPr>
                      <w:r>
                        <w:rPr>
                          <w:rFonts w:hint="eastAsia" w:eastAsia="华文中宋"/>
                          <w:sz w:val="28"/>
                          <w:szCs w:val="28"/>
                        </w:rPr>
                        <w:t>身份证正面</w:t>
                      </w:r>
                    </w:p>
                  </w:txbxContent>
                </v:textbox>
              </v:rect>
            </w:pict>
          </mc:Fallback>
        </mc:AlternateContent>
      </w:r>
      <w:r>
        <w:rPr>
          <w:szCs w:val="21"/>
        </w:rPr>
        <mc:AlternateContent>
          <mc:Choice Requires="wps">
            <w:drawing>
              <wp:anchor distT="0" distB="0" distL="114300" distR="114300" simplePos="0" relativeHeight="251657216" behindDoc="0" locked="0" layoutInCell="1" allowOverlap="1">
                <wp:simplePos x="0" y="0"/>
                <wp:positionH relativeFrom="page">
                  <wp:posOffset>3929380</wp:posOffset>
                </wp:positionH>
                <wp:positionV relativeFrom="paragraph">
                  <wp:posOffset>408305</wp:posOffset>
                </wp:positionV>
                <wp:extent cx="2530475" cy="1715770"/>
                <wp:effectExtent l="5080" t="4445" r="17145" b="13335"/>
                <wp:wrapNone/>
                <wp:docPr id="1" name="Rectangle 2"/>
                <wp:cNvGraphicFramePr/>
                <a:graphic xmlns:a="http://schemas.openxmlformats.org/drawingml/2006/main">
                  <a:graphicData uri="http://schemas.microsoft.com/office/word/2010/wordprocessingShape">
                    <wps:wsp>
                      <wps:cNvSpPr/>
                      <wps:spPr>
                        <a:xfrm>
                          <a:off x="4105910" y="3615690"/>
                          <a:ext cx="2530475" cy="17157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r>
                              <w:rPr>
                                <w:rFonts w:hint="eastAsia" w:eastAsia="华文中宋"/>
                                <w:sz w:val="28"/>
                                <w:szCs w:val="28"/>
                              </w:rPr>
                              <w:t>此处粘贴法定代表人</w:t>
                            </w:r>
                          </w:p>
                          <w:p>
                            <w:pPr>
                              <w:jc w:val="center"/>
                              <w:rPr>
                                <w:rFonts w:eastAsia="华文中宋"/>
                                <w:sz w:val="28"/>
                                <w:szCs w:val="28"/>
                              </w:rPr>
                            </w:pPr>
                            <w:r>
                              <w:rPr>
                                <w:rFonts w:hint="eastAsia" w:eastAsia="华文中宋"/>
                                <w:sz w:val="28"/>
                                <w:szCs w:val="28"/>
                              </w:rPr>
                              <w:t>身份证反面</w:t>
                            </w:r>
                          </w:p>
                          <w:p>
                            <w:pPr>
                              <w:rPr>
                                <w:rFonts w:eastAsia="黑体"/>
                                <w:b/>
                                <w:bCs/>
                                <w:sz w:val="30"/>
                                <w:szCs w:val="30"/>
                              </w:rPr>
                            </w:pPr>
                          </w:p>
                          <w:p>
                            <w:pPr>
                              <w:jc w:val="center"/>
                              <w:rPr>
                                <w:rFonts w:eastAsia="华文中宋"/>
                                <w:sz w:val="28"/>
                                <w:szCs w:val="28"/>
                              </w:rPr>
                            </w:pPr>
                          </w:p>
                        </w:txbxContent>
                      </wps:txbx>
                      <wps:bodyPr vert="horz" anchor="t" upright="1"/>
                    </wps:wsp>
                  </a:graphicData>
                </a:graphic>
              </wp:anchor>
            </w:drawing>
          </mc:Choice>
          <mc:Fallback>
            <w:pict>
              <v:rect id="Rectangle 2" o:spid="_x0000_s1026" o:spt="1" style="position:absolute;left:0pt;margin-left:309.4pt;margin-top:32.15pt;height:135.1pt;width:199.25pt;mso-position-horizontal-relative:page;z-index:251657216;mso-width-relative:page;mso-height-relative:page;" fillcolor="#FFFFFF" filled="t" stroked="t" coordsize="21600,21600" o:gfxdata="UEsDBAoAAAAAAIdO4kAAAAAAAAAAAAAAAAAEAAAAZHJzL1BLAwQUAAAACACHTuJA1HvgftkAAAAL&#10;AQAADwAAAGRycy9kb3ducmV2LnhtbE2PwU7DMBBE70j8g7VI3KidppQS4vQAKhLHNr1wc+IlCcTr&#10;KHbawNezPcFtVjOaeZtvZ9eLE46h86QhWSgQSLW3HTUajuXubgMiREPW9J5QwzcG2BbXV7nJrD/T&#10;Hk+H2AguoZAZDW2MQyZlqFt0Jiz8gMTehx+diXyOjbSjOXO56+VSqbV0piNeaM2Azy3WX4fJaai6&#10;5dH87MtX5R53aXyby8/p/UXr25tEPYGIOMe/MFzwGR0KZqr8RDaIXsM62TB6ZLFKQVwCKnlgVWlI&#10;09U9yCKX/38ofgFQSwMEFAAAAAgAh07iQMGJPM7/AQAAEAQAAA4AAABkcnMvZTJvRG9jLnhtbK1T&#10;TY/TMBC9I/EfLN9pPnbT0qjpHijlgmDFwg+Y2k5iyV+yvU3Kr2fsdpcucEAIH5xx/Pz85o1nczdr&#10;RY7CB2lNR6tFSYkwzHJpho5++7p/85aSEMFwUNaIjp5EoHfb1682k2tFbUeruPAESUxoJ9fRMUbX&#10;FkVgo9AQFtYJg5u99RoiLv1QcA8TsmtV1GW5LCbrufOWiRDw7+68SbeZv+8Fi5/7PohIVEdRW8yz&#10;z/MhzcV2A+3gwY2SXWTAP6jQIA1e+ky1gwjk0cvfqLRk3gbbxwWzurB9L5nIOWA2VflLNg8jOJFz&#10;QXOCe7Yp/D9a9ul474nkWDtKDGgs0Rc0DcygBKmTPZMLLaIe3L2/rAKGKde59zp9MQsyd/S2Kpt1&#10;hSafOnqzrJrl+mKvmCNhCKibm/J21VDCEFGtqma1yojiJ5XzIX4QVpMUdNSjlGwrHD+GiNcj9AmS&#10;bg5WSb6XSuWFHw7vlCdHwFrv80j68cgLmDJk6ui6qZMQwCfXK4gYaocmBDPk+16cCNfEZR5/Ik7C&#10;dhDGs4DMkGDQahlF8g7aUQB/bziJJ4dGG+wImsRowSlRAhsoRRkZQaq/QWJ2yiRqkR/7xaVUs3OV&#10;UhTnw4ykKTxYfsJ6Y8Oiu6P13ykBwzDoKHrw6LwcRtypcn7pAD67bOGlRdK7vl5jfN3I2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e+B+2QAAAAsBAAAPAAAAAAAAAAEAIAAAACIAAABkcnMvZG93&#10;bnJldi54bWxQSwECFAAUAAAACACHTuJAwYk8zv8BAAAQBAAADgAAAAAAAAABACAAAAAoAQAAZHJz&#10;L2Uyb0RvYy54bWxQSwUGAAAAAAYABgBZAQAAmQUAAAAA&#10;">
                <v:fill on="t" focussize="0,0"/>
                <v:stroke color="#000000" joinstyle="miter"/>
                <v:imagedata o:title=""/>
                <o:lock v:ext="edit" aspectratio="f"/>
                <v:textbox>
                  <w:txbxContent>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r>
                        <w:rPr>
                          <w:rFonts w:hint="eastAsia" w:eastAsia="华文中宋"/>
                          <w:sz w:val="28"/>
                          <w:szCs w:val="28"/>
                        </w:rPr>
                        <w:t>此处粘贴法定代表人</w:t>
                      </w:r>
                    </w:p>
                    <w:p>
                      <w:pPr>
                        <w:jc w:val="center"/>
                        <w:rPr>
                          <w:rFonts w:eastAsia="华文中宋"/>
                          <w:sz w:val="28"/>
                          <w:szCs w:val="28"/>
                        </w:rPr>
                      </w:pPr>
                      <w:r>
                        <w:rPr>
                          <w:rFonts w:hint="eastAsia" w:eastAsia="华文中宋"/>
                          <w:sz w:val="28"/>
                          <w:szCs w:val="28"/>
                        </w:rPr>
                        <w:t>身份证反面</w:t>
                      </w:r>
                    </w:p>
                    <w:p>
                      <w:pPr>
                        <w:rPr>
                          <w:rFonts w:eastAsia="黑体"/>
                          <w:b/>
                          <w:bCs/>
                          <w:sz w:val="30"/>
                          <w:szCs w:val="30"/>
                        </w:rPr>
                      </w:pPr>
                    </w:p>
                    <w:p>
                      <w:pPr>
                        <w:jc w:val="center"/>
                        <w:rPr>
                          <w:rFonts w:eastAsia="华文中宋"/>
                          <w:sz w:val="28"/>
                          <w:szCs w:val="28"/>
                        </w:rPr>
                      </w:pPr>
                    </w:p>
                  </w:txbxContent>
                </v:textbox>
              </v:rect>
            </w:pict>
          </mc:Fallback>
        </mc:AlternateContent>
      </w:r>
    </w:p>
    <w:p>
      <w:pPr>
        <w:rPr>
          <w:rFonts w:ascii="宋体" w:hAnsi="宋体" w:cs="宋体"/>
          <w:b/>
          <w:sz w:val="28"/>
          <w:szCs w:val="28"/>
        </w:rPr>
      </w:pPr>
    </w:p>
    <w:p>
      <w:pPr>
        <w:spacing w:line="360" w:lineRule="auto"/>
        <w:rPr>
          <w:rFonts w:ascii="宋体" w:hAnsi="宋体" w:cs="宋体"/>
          <w:b/>
          <w:sz w:val="28"/>
          <w:szCs w:val="28"/>
        </w:rPr>
      </w:pPr>
      <w:r>
        <w:rPr>
          <w:rFonts w:hint="eastAsia" w:ascii="宋体" w:hAnsi="宋体" w:cs="宋体"/>
          <w:sz w:val="28"/>
          <w:szCs w:val="28"/>
        </w:rPr>
        <w:br w:type="page"/>
      </w:r>
      <w:r>
        <w:rPr>
          <w:rFonts w:hint="eastAsia" w:ascii="宋体" w:hAnsi="宋体" w:cs="宋体"/>
          <w:sz w:val="28"/>
          <w:szCs w:val="28"/>
        </w:rPr>
        <w:t>④</w:t>
      </w:r>
      <w:r>
        <w:rPr>
          <w:rFonts w:hint="eastAsia" w:ascii="宋体" w:hAnsi="宋体" w:cs="宋体"/>
          <w:b/>
          <w:bCs/>
          <w:sz w:val="28"/>
          <w:szCs w:val="28"/>
        </w:rPr>
        <w:t>法定代表人授权委托书模板：</w:t>
      </w:r>
    </w:p>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cs="宋体"/>
          <w:b/>
          <w:sz w:val="24"/>
        </w:rPr>
      </w:pPr>
    </w:p>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cs="宋体"/>
          <w:b/>
          <w:sz w:val="30"/>
          <w:szCs w:val="30"/>
        </w:rPr>
      </w:pPr>
      <w:r>
        <w:rPr>
          <w:rFonts w:hint="eastAsia" w:ascii="宋体" w:hAnsi="宋体" w:cs="宋体"/>
          <w:b/>
          <w:sz w:val="30"/>
          <w:szCs w:val="30"/>
        </w:rPr>
        <w:t>法定代表人授权委托书</w:t>
      </w:r>
    </w:p>
    <w:p>
      <w:pPr>
        <w:spacing w:line="360" w:lineRule="auto"/>
        <w:rPr>
          <w:rFonts w:ascii="宋体" w:hAnsi="宋体" w:cs="宋体"/>
          <w:sz w:val="30"/>
          <w:szCs w:val="30"/>
        </w:rPr>
      </w:pPr>
    </w:p>
    <w:p>
      <w:pPr>
        <w:pStyle w:val="21"/>
        <w:spacing w:line="360" w:lineRule="auto"/>
        <w:jc w:val="left"/>
        <w:rPr>
          <w:rFonts w:hAnsi="宋体" w:cs="宋体"/>
          <w:b/>
          <w:bCs/>
          <w:sz w:val="28"/>
          <w:szCs w:val="28"/>
        </w:rPr>
      </w:pPr>
      <w:r>
        <w:rPr>
          <w:rFonts w:hint="eastAsia" w:hAnsi="宋体" w:cs="宋体"/>
          <w:b/>
          <w:bCs/>
          <w:sz w:val="28"/>
          <w:szCs w:val="28"/>
        </w:rPr>
        <w:t>本授权书声明：</w:t>
      </w:r>
    </w:p>
    <w:p>
      <w:pPr>
        <w:spacing w:line="360" w:lineRule="auto"/>
        <w:ind w:firstLine="560" w:firstLineChars="200"/>
        <w:rPr>
          <w:rFonts w:ascii="宋体" w:hAnsi="宋体" w:cs="宋体"/>
          <w:sz w:val="28"/>
          <w:szCs w:val="28"/>
        </w:rPr>
      </w:pPr>
      <w:r>
        <w:rPr>
          <w:rFonts w:hint="eastAsia" w:ascii="宋体" w:hAnsi="宋体" w:cs="宋体"/>
          <w:sz w:val="28"/>
          <w:szCs w:val="28"/>
        </w:rPr>
        <w:t>注册于</w:t>
      </w:r>
      <w:r>
        <w:rPr>
          <w:rFonts w:hint="eastAsia" w:ascii="宋体" w:hAnsi="宋体" w:cs="宋体"/>
          <w:sz w:val="28"/>
          <w:szCs w:val="28"/>
          <w:u w:val="single"/>
        </w:rPr>
        <w:t xml:space="preserve">           </w:t>
      </w:r>
      <w:r>
        <w:rPr>
          <w:rFonts w:hint="eastAsia" w:ascii="宋体" w:hAnsi="宋体" w:cs="宋体"/>
          <w:sz w:val="28"/>
          <w:szCs w:val="28"/>
        </w:rPr>
        <w:t>（公司地址）</w:t>
      </w:r>
      <w:r>
        <w:rPr>
          <w:rFonts w:hint="eastAsia" w:ascii="宋体" w:hAnsi="宋体" w:cs="宋体"/>
          <w:sz w:val="28"/>
          <w:szCs w:val="28"/>
          <w:u w:val="single"/>
        </w:rPr>
        <w:t xml:space="preserve">               </w:t>
      </w:r>
      <w:r>
        <w:rPr>
          <w:rFonts w:hint="eastAsia" w:ascii="宋体" w:hAnsi="宋体" w:cs="宋体"/>
          <w:sz w:val="28"/>
          <w:szCs w:val="28"/>
        </w:rPr>
        <w:t>（公司名称）的</w:t>
      </w:r>
      <w:r>
        <w:rPr>
          <w:rFonts w:hint="eastAsia" w:ascii="宋体" w:hAnsi="宋体" w:cs="宋体"/>
          <w:sz w:val="28"/>
          <w:szCs w:val="28"/>
          <w:u w:val="single"/>
        </w:rPr>
        <w:t xml:space="preserve">        </w:t>
      </w:r>
      <w:r>
        <w:rPr>
          <w:rFonts w:hint="eastAsia" w:ascii="宋体" w:hAnsi="宋体" w:cs="宋体"/>
          <w:sz w:val="28"/>
          <w:szCs w:val="28"/>
        </w:rPr>
        <w:t xml:space="preserve">（法定代表人姓名、职务）代表本公司授权 </w:t>
      </w:r>
      <w:r>
        <w:rPr>
          <w:rFonts w:hint="eastAsia" w:ascii="宋体" w:hAnsi="宋体" w:cs="宋体"/>
          <w:sz w:val="28"/>
          <w:szCs w:val="28"/>
          <w:u w:val="single"/>
        </w:rPr>
        <w:t xml:space="preserve">       </w:t>
      </w:r>
      <w:r>
        <w:rPr>
          <w:rFonts w:hint="eastAsia" w:ascii="宋体" w:hAnsi="宋体" w:cs="宋体"/>
          <w:sz w:val="28"/>
          <w:szCs w:val="28"/>
        </w:rPr>
        <w:t>（被授权人的姓名、职务、联系方式）为本公司的合法代表，以本公司名义负责处理在</w:t>
      </w:r>
      <w:r>
        <w:rPr>
          <w:rFonts w:hint="eastAsia" w:ascii="宋体" w:hAnsi="宋体" w:cs="宋体"/>
          <w:sz w:val="28"/>
          <w:szCs w:val="28"/>
          <w:u w:val="single"/>
        </w:rPr>
        <w:t xml:space="preserve">南方医科大学第三附属医院                       </w:t>
      </w:r>
      <w:r>
        <w:rPr>
          <w:rFonts w:hint="eastAsia" w:ascii="宋体" w:hAnsi="宋体" w:cs="宋体"/>
          <w:sz w:val="28"/>
          <w:szCs w:val="28"/>
        </w:rPr>
        <w:t>采购活动中</w:t>
      </w:r>
      <w:r>
        <w:rPr>
          <w:rFonts w:hint="eastAsia" w:ascii="宋体" w:hAnsi="宋体" w:cs="宋体"/>
          <w:color w:val="0000FF"/>
          <w:sz w:val="28"/>
          <w:szCs w:val="28"/>
        </w:rPr>
        <w:t>院内采购报价及合同签订等</w:t>
      </w:r>
      <w:r>
        <w:rPr>
          <w:rFonts w:hint="eastAsia" w:ascii="宋体" w:hAnsi="宋体" w:cs="宋体"/>
          <w:sz w:val="28"/>
          <w:szCs w:val="28"/>
        </w:rPr>
        <w:t>相关事宜。</w:t>
      </w:r>
    </w:p>
    <w:p>
      <w:pPr>
        <w:spacing w:line="360" w:lineRule="auto"/>
        <w:ind w:firstLine="560" w:firstLineChars="200"/>
        <w:rPr>
          <w:rFonts w:ascii="宋体" w:hAnsi="宋体" w:cs="宋体"/>
          <w:sz w:val="28"/>
          <w:szCs w:val="28"/>
        </w:rPr>
      </w:pPr>
      <w:r>
        <w:rPr>
          <w:rFonts w:hint="eastAsia" w:ascii="宋体" w:hAnsi="宋体" w:cs="宋体"/>
          <w:sz w:val="28"/>
          <w:szCs w:val="28"/>
        </w:rPr>
        <w:t>本授权书在签字盖章后生效，特此声明。</w:t>
      </w:r>
    </w:p>
    <w:p>
      <w:pPr>
        <w:spacing w:line="500" w:lineRule="exact"/>
        <w:ind w:firstLine="560" w:firstLineChars="200"/>
        <w:jc w:val="left"/>
        <w:rPr>
          <w:rFonts w:ascii="宋体" w:hAnsi="宋体" w:cs="宋体"/>
          <w:sz w:val="28"/>
          <w:szCs w:val="28"/>
        </w:rPr>
      </w:pPr>
    </w:p>
    <w:p>
      <w:pPr>
        <w:spacing w:line="360" w:lineRule="auto"/>
        <w:ind w:firstLine="560" w:firstLineChars="200"/>
        <w:rPr>
          <w:rFonts w:ascii="宋体" w:hAnsi="宋体" w:cs="宋体"/>
          <w:sz w:val="28"/>
          <w:szCs w:val="28"/>
          <w:u w:val="single"/>
        </w:rPr>
      </w:pPr>
      <w:r>
        <w:rPr>
          <w:rFonts w:hint="eastAsia" w:ascii="宋体" w:hAnsi="宋体" w:cs="宋体"/>
          <w:sz w:val="28"/>
          <w:szCs w:val="28"/>
        </w:rPr>
        <w:t>供应商法定代表人签字（盖章）</w:t>
      </w:r>
      <w:r>
        <w:rPr>
          <w:rFonts w:hint="eastAsia" w:ascii="宋体" w:hAnsi="宋体" w:cs="宋体"/>
          <w:snapToGrid w:val="0"/>
          <w:kern w:val="0"/>
          <w:sz w:val="28"/>
          <w:szCs w:val="28"/>
        </w:rPr>
        <w:t>：</w:t>
      </w:r>
      <w:r>
        <w:rPr>
          <w:rFonts w:hint="eastAsia" w:ascii="宋体" w:hAnsi="宋体" w:cs="宋体"/>
          <w:sz w:val="28"/>
          <w:szCs w:val="28"/>
          <w:u w:val="single"/>
        </w:rPr>
        <w:t xml:space="preserve">                                </w:t>
      </w:r>
    </w:p>
    <w:p>
      <w:pPr>
        <w:spacing w:line="360" w:lineRule="auto"/>
        <w:ind w:firstLine="560" w:firstLineChars="200"/>
        <w:rPr>
          <w:rFonts w:ascii="宋体" w:hAnsi="宋体" w:cs="宋体"/>
          <w:sz w:val="28"/>
          <w:szCs w:val="28"/>
        </w:rPr>
      </w:pPr>
      <w:r>
        <w:rPr>
          <w:rFonts w:hint="eastAsia" w:ascii="宋体" w:hAnsi="宋体" w:cs="宋体"/>
          <w:sz w:val="28"/>
          <w:szCs w:val="28"/>
        </w:rPr>
        <w:t>被授权人签字（盖章）</w:t>
      </w:r>
      <w:r>
        <w:rPr>
          <w:rFonts w:hint="eastAsia" w:ascii="宋体" w:hAnsi="宋体" w:cs="宋体"/>
          <w:snapToGrid w:val="0"/>
          <w:kern w:val="0"/>
          <w:sz w:val="28"/>
          <w:szCs w:val="28"/>
        </w:rPr>
        <w:t>：</w:t>
      </w:r>
      <w:r>
        <w:rPr>
          <w:rFonts w:hint="eastAsia" w:ascii="宋体" w:hAnsi="宋体" w:cs="宋体"/>
          <w:sz w:val="28"/>
          <w:szCs w:val="28"/>
          <w:u w:val="single"/>
        </w:rPr>
        <w:t xml:space="preserve">                                        </w:t>
      </w:r>
    </w:p>
    <w:p>
      <w:pPr>
        <w:spacing w:line="360" w:lineRule="auto"/>
        <w:ind w:firstLine="560" w:firstLineChars="200"/>
        <w:rPr>
          <w:rFonts w:ascii="宋体" w:hAnsi="宋体" w:cs="宋体"/>
          <w:sz w:val="28"/>
          <w:szCs w:val="28"/>
          <w:u w:val="single"/>
        </w:rPr>
      </w:pPr>
      <w:r>
        <w:rPr>
          <w:rFonts w:hint="eastAsia" w:ascii="宋体" w:hAnsi="宋体" w:cs="宋体"/>
          <w:sz w:val="28"/>
          <w:szCs w:val="28"/>
        </w:rPr>
        <w:t>公司名称（盖章）：</w:t>
      </w:r>
      <w:r>
        <w:rPr>
          <w:rFonts w:hint="eastAsia" w:ascii="宋体" w:hAnsi="宋体" w:cs="宋体"/>
          <w:sz w:val="28"/>
          <w:szCs w:val="28"/>
          <w:u w:val="single"/>
        </w:rPr>
        <w:t xml:space="preserve">                                            </w:t>
      </w:r>
    </w:p>
    <w:p>
      <w:pPr>
        <w:ind w:firstLine="560" w:firstLineChars="200"/>
        <w:rPr>
          <w:rFonts w:ascii="宋体" w:hAnsi="宋体" w:cs="宋体"/>
          <w:b/>
          <w:sz w:val="28"/>
          <w:szCs w:val="28"/>
        </w:rPr>
      </w:pPr>
      <w:r>
        <w:rPr>
          <w:rFonts w:hint="eastAsia" w:ascii="宋体" w:hAnsi="宋体" w:cs="宋体"/>
          <w:sz w:val="28"/>
          <w:szCs w:val="28"/>
        </w:rPr>
        <w:t>日期</w:t>
      </w:r>
      <w:r>
        <w:rPr>
          <w:rFonts w:hint="eastAsia" w:ascii="宋体" w:hAnsi="宋体" w:cs="宋体"/>
          <w:szCs w:val="21"/>
        </w:rPr>
        <w:t>：</w:t>
      </w:r>
      <w:r>
        <w:rPr>
          <w:rFonts w:hint="eastAsia" w:ascii="宋体" w:hAnsi="宋体" w:cs="宋体"/>
          <w:sz w:val="28"/>
          <w:szCs w:val="28"/>
          <w:u w:val="single"/>
        </w:rPr>
        <w:t xml:space="preserve">                                                         </w:t>
      </w:r>
    </w:p>
    <w:p>
      <w:pPr>
        <w:rPr>
          <w:rFonts w:ascii="宋体" w:hAnsi="宋体" w:cs="宋体"/>
          <w:b/>
          <w:sz w:val="28"/>
          <w:szCs w:val="28"/>
        </w:rPr>
      </w:pPr>
    </w:p>
    <w:p>
      <w:pPr>
        <w:rPr>
          <w:rFonts w:ascii="宋体" w:hAnsi="宋体" w:cs="宋体"/>
          <w:b/>
          <w:sz w:val="28"/>
          <w:szCs w:val="28"/>
        </w:rPr>
      </w:pPr>
    </w:p>
    <w:p>
      <w:pPr>
        <w:rPr>
          <w:rFonts w:ascii="宋体" w:hAnsi="宋体" w:cs="宋体"/>
          <w:b/>
          <w:sz w:val="28"/>
          <w:szCs w:val="28"/>
        </w:rPr>
      </w:pPr>
      <w:r>
        <w:rPr>
          <w:szCs w:val="21"/>
        </w:rPr>
        <mc:AlternateContent>
          <mc:Choice Requires="wps">
            <w:drawing>
              <wp:anchor distT="0" distB="0" distL="114300" distR="114300" simplePos="0" relativeHeight="251658240" behindDoc="0" locked="0" layoutInCell="1" allowOverlap="1">
                <wp:simplePos x="0" y="0"/>
                <wp:positionH relativeFrom="page">
                  <wp:posOffset>1087120</wp:posOffset>
                </wp:positionH>
                <wp:positionV relativeFrom="paragraph">
                  <wp:posOffset>222885</wp:posOffset>
                </wp:positionV>
                <wp:extent cx="2590165" cy="1722120"/>
                <wp:effectExtent l="4445" t="4445" r="15240" b="6985"/>
                <wp:wrapNone/>
                <wp:docPr id="2" name="Rectangle 5"/>
                <wp:cNvGraphicFramePr/>
                <a:graphic xmlns:a="http://schemas.openxmlformats.org/drawingml/2006/main">
                  <a:graphicData uri="http://schemas.microsoft.com/office/word/2010/wordprocessingShape">
                    <wps:wsp>
                      <wps:cNvSpPr/>
                      <wps:spPr>
                        <a:xfrm>
                          <a:off x="1293495" y="3628390"/>
                          <a:ext cx="259016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r>
                              <w:rPr>
                                <w:rFonts w:hint="eastAsia" w:eastAsia="华文中宋"/>
                                <w:sz w:val="28"/>
                                <w:szCs w:val="28"/>
                              </w:rPr>
                              <w:t>此处粘贴授权代表</w:t>
                            </w:r>
                          </w:p>
                          <w:p>
                            <w:pPr>
                              <w:jc w:val="center"/>
                              <w:rPr>
                                <w:rFonts w:eastAsia="华文中宋"/>
                                <w:sz w:val="28"/>
                                <w:szCs w:val="28"/>
                              </w:rPr>
                            </w:pPr>
                            <w:r>
                              <w:rPr>
                                <w:rFonts w:hint="eastAsia" w:eastAsia="华文中宋"/>
                                <w:sz w:val="28"/>
                                <w:szCs w:val="28"/>
                              </w:rPr>
                              <w:t>身份证正面</w:t>
                            </w:r>
                          </w:p>
                          <w:p>
                            <w:pPr>
                              <w:jc w:val="center"/>
                              <w:rPr>
                                <w:rFonts w:eastAsia="华文中宋"/>
                                <w:sz w:val="28"/>
                                <w:szCs w:val="28"/>
                              </w:rPr>
                            </w:pPr>
                          </w:p>
                        </w:txbxContent>
                      </wps:txbx>
                      <wps:bodyPr vert="horz" anchor="t" upright="1"/>
                    </wps:wsp>
                  </a:graphicData>
                </a:graphic>
              </wp:anchor>
            </w:drawing>
          </mc:Choice>
          <mc:Fallback>
            <w:pict>
              <v:rect id="Rectangle 5" o:spid="_x0000_s1026" o:spt="1" style="position:absolute;left:0pt;margin-left:85.6pt;margin-top:17.55pt;height:135.6pt;width:203.95pt;mso-position-horizontal-relative:page;z-index:251658240;mso-width-relative:page;mso-height-relative:page;" fillcolor="#FFFFFF" filled="t" stroked="t" coordsize="21600,21600" o:gfxdata="UEsDBAoAAAAAAIdO4kAAAAAAAAAAAAAAAAAEAAAAZHJzL1BLAwQUAAAACACHTuJA7F+iTNgAAAAK&#10;AQAADwAAAGRycy9kb3ducmV2LnhtbE2PT0+DQBDF7yZ+h82YeLO7QPoPWXrQ1MRjSy+9DTACyu4S&#10;dmnRT+94srd5My9vfi/bzaYXFxp956yGaKFAkK1c3dlGw6nYP21A+IC2xt5Z0vBNHnb5/V2Gae2u&#10;9kCXY2gEh1ifooY2hCGV0lctGfQLN5Dl24cbDQaWYyPrEa8cbnoZK7WSBjvLH1oc6KWl6us4GQ1l&#10;F5/w51C8KbPdJ+F9Lj6n86vWjw+RegYRaA7/ZvjDZ3TImal0k6296Fmvo5itGpJlBIINy/WWh5IX&#10;apWAzDN5WyH/BVBLAwQUAAAACACHTuJAC+HXOv8BAAAQBAAADgAAAGRycy9lMm9Eb2MueG1srVNN&#10;j9MwEL0j8R8s32k+Sss2aroHSrkgWLHwA6a2k1jyl2xvk/LrGbth6e5yQAgfnHH8/PzmjWd7O2lF&#10;TsIHaU1Lq0VJiTDMcmn6ln7/dnhzQ0mIYDgoa0RLzyLQ293rV9vRNaK2g1VceIIkJjSja+kQo2uK&#10;IrBBaAgL64TBzc56DRGXvi+4hxHZtSrqslwXo/XcectECPh3f9mku8zfdYLFL10XRCSqpagt5tnn&#10;+ZjmYreFpvfgBslmGfAPKjRIg5c+Uu0hAnnw8gWVlszbYLu4YFYXtuskEzkHzKYqn2VzP4ATORc0&#10;J7hHm8L/o2WfT3eeSN7SmhIDGkv0FU0D0ytBVsme0YUGUffuzs+rgGHKdeq8Tl/MgkxY/HqzfLtZ&#10;UXJu6XJd3yw3s71iioQhoF5tymqNAIaI6l1dV3VGFL+pnA/xo7CapKClHqVkW+H0KUS8HqG/IOnm&#10;YJXkB6lUXvj++F55cgKs9SGPpB+PPIEpQ8aWblZ1EgL45DoFEUPt0IRg+nzfkxPhmrjM40/ESdge&#10;wnARkBkSDBoto0jeQTMI4B8MJ/Hs0GiDHUGTGC04JUpgA6UoIyNI9TdIzE6ZRC3yY59dSjW7VClF&#10;cTpOSJrCo+VnrDc2LLo7WP+DEjAMg5aiBw/Oy37AnSrnlw7gs8sWzi2S3vX1GuPrRt7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xfokzYAAAACgEAAA8AAAAAAAAAAQAgAAAAIgAAAGRycy9kb3du&#10;cmV2LnhtbFBLAQIUABQAAAAIAIdO4kAL4dc6/wEAABAEAAAOAAAAAAAAAAEAIAAAACcBAABkcnMv&#10;ZTJvRG9jLnhtbFBLBQYAAAAABgAGAFkBAACYBQAAAAA=&#10;">
                <v:fill on="t" focussize="0,0"/>
                <v:stroke color="#000000" joinstyle="miter"/>
                <v:imagedata o:title=""/>
                <o:lock v:ext="edit" aspectratio="f"/>
                <v:textbox>
                  <w:txbxContent>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r>
                        <w:rPr>
                          <w:rFonts w:hint="eastAsia" w:eastAsia="华文中宋"/>
                          <w:sz w:val="28"/>
                          <w:szCs w:val="28"/>
                        </w:rPr>
                        <w:t>此处粘贴授权代表</w:t>
                      </w:r>
                    </w:p>
                    <w:p>
                      <w:pPr>
                        <w:jc w:val="center"/>
                        <w:rPr>
                          <w:rFonts w:eastAsia="华文中宋"/>
                          <w:sz w:val="28"/>
                          <w:szCs w:val="28"/>
                        </w:rPr>
                      </w:pPr>
                      <w:r>
                        <w:rPr>
                          <w:rFonts w:hint="eastAsia" w:eastAsia="华文中宋"/>
                          <w:sz w:val="28"/>
                          <w:szCs w:val="28"/>
                        </w:rPr>
                        <w:t>身份证正面</w:t>
                      </w:r>
                    </w:p>
                    <w:p>
                      <w:pPr>
                        <w:jc w:val="center"/>
                        <w:rPr>
                          <w:rFonts w:eastAsia="华文中宋"/>
                          <w:sz w:val="28"/>
                          <w:szCs w:val="28"/>
                        </w:rPr>
                      </w:pPr>
                    </w:p>
                  </w:txbxContent>
                </v:textbox>
              </v:rect>
            </w:pict>
          </mc:Fallback>
        </mc:AlternateContent>
      </w:r>
      <w:r>
        <w:rPr>
          <w:szCs w:val="21"/>
        </w:rPr>
        <mc:AlternateContent>
          <mc:Choice Requires="wps">
            <w:drawing>
              <wp:anchor distT="0" distB="0" distL="114300" distR="114300" simplePos="0" relativeHeight="251659264" behindDoc="0" locked="0" layoutInCell="1" allowOverlap="1">
                <wp:simplePos x="0" y="0"/>
                <wp:positionH relativeFrom="page">
                  <wp:posOffset>3929380</wp:posOffset>
                </wp:positionH>
                <wp:positionV relativeFrom="paragraph">
                  <wp:posOffset>217170</wp:posOffset>
                </wp:positionV>
                <wp:extent cx="2530475" cy="1715770"/>
                <wp:effectExtent l="5080" t="4445" r="17145" b="13335"/>
                <wp:wrapNone/>
                <wp:docPr id="3" name="Rectangle 2"/>
                <wp:cNvGraphicFramePr/>
                <a:graphic xmlns:a="http://schemas.openxmlformats.org/drawingml/2006/main">
                  <a:graphicData uri="http://schemas.microsoft.com/office/word/2010/wordprocessingShape">
                    <wps:wsp>
                      <wps:cNvSpPr/>
                      <wps:spPr>
                        <a:xfrm>
                          <a:off x="4105910" y="3615690"/>
                          <a:ext cx="2530475" cy="17157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r>
                              <w:rPr>
                                <w:rFonts w:hint="eastAsia" w:eastAsia="华文中宋"/>
                                <w:sz w:val="28"/>
                                <w:szCs w:val="28"/>
                              </w:rPr>
                              <w:t>此处粘贴授权代表</w:t>
                            </w:r>
                          </w:p>
                          <w:p>
                            <w:pPr>
                              <w:jc w:val="center"/>
                              <w:rPr>
                                <w:rFonts w:eastAsia="华文中宋"/>
                                <w:sz w:val="28"/>
                                <w:szCs w:val="28"/>
                              </w:rPr>
                            </w:pPr>
                            <w:r>
                              <w:rPr>
                                <w:rFonts w:hint="eastAsia" w:eastAsia="华文中宋"/>
                                <w:sz w:val="28"/>
                                <w:szCs w:val="28"/>
                              </w:rPr>
                              <w:t>身份证反面</w:t>
                            </w:r>
                          </w:p>
                          <w:p>
                            <w:pPr>
                              <w:rPr>
                                <w:rFonts w:eastAsia="黑体"/>
                                <w:b/>
                                <w:bCs/>
                                <w:sz w:val="30"/>
                                <w:szCs w:val="30"/>
                              </w:rPr>
                            </w:pPr>
                          </w:p>
                          <w:p>
                            <w:pPr>
                              <w:jc w:val="center"/>
                              <w:rPr>
                                <w:rFonts w:eastAsia="华文中宋"/>
                                <w:sz w:val="28"/>
                                <w:szCs w:val="28"/>
                              </w:rPr>
                            </w:pPr>
                          </w:p>
                        </w:txbxContent>
                      </wps:txbx>
                      <wps:bodyPr vert="horz" anchor="t" upright="1"/>
                    </wps:wsp>
                  </a:graphicData>
                </a:graphic>
              </wp:anchor>
            </w:drawing>
          </mc:Choice>
          <mc:Fallback>
            <w:pict>
              <v:rect id="Rectangle 2" o:spid="_x0000_s1026" o:spt="1" style="position:absolute;left:0pt;margin-left:309.4pt;margin-top:17.1pt;height:135.1pt;width:199.25pt;mso-position-horizontal-relative:page;z-index:251659264;mso-width-relative:page;mso-height-relative:page;" fillcolor="#FFFFFF" filled="t" stroked="t" coordsize="21600,21600" o:gfxdata="UEsDBAoAAAAAAIdO4kAAAAAAAAAAAAAAAAAEAAAAZHJzL1BLAwQUAAAACACHTuJAFVVRINkAAAAL&#10;AQAADwAAAGRycy9kb3ducmV2LnhtbE2PzU7DMBCE70i8g7VI3KidH5US4vQAKhLHNr1w2yRLEojX&#10;Uey0gafHPdHjzo5mvsm3ixnEiSbXW9YQrRQI4to2PbcajuXuYQPCeeQGB8uk4YccbIvbmxyzxp55&#10;T6eDb0UIYZehhs77MZPS1R0ZdCs7Eoffp50M+nBOrWwmPIdwM8hYqbU02HNo6HCkl47q78NsNFR9&#10;fMTfffmmzNMu8e9L+TV/vGp9fxepZxCeFv9vhgt+QIciMFV25saJQcM62gR0ryFJYxAXg4oeExBV&#10;UFSagixyeb2h+ANQSwMEFAAAAAgAh07iQHhMp4f/AQAAEAQAAA4AAABkcnMvZTJvRG9jLnhtbK1T&#10;TY/TMBC9I/EfLN9pPnbT0qjpHijlgmDFwg+Y2k5iyV+yvU3Kr2fsdpcucEAIH5xx/Pz85o1nczdr&#10;RY7CB2lNR6tFSYkwzHJpho5++7p/85aSEMFwUNaIjp5EoHfb1682k2tFbUeruPAESUxoJ9fRMUbX&#10;FkVgo9AQFtYJg5u99RoiLv1QcA8TsmtV1GW5LCbrufOWiRDw7+68SbeZv+8Fi5/7PohIVEdRW8yz&#10;z/MhzcV2A+3gwY2SXWTAP6jQIA1e+ky1gwjk0cvfqLRk3gbbxwWzurB9L5nIOWA2VflLNg8jOJFz&#10;QXOCe7Yp/D9a9ul474nkHb2hxIDGEn1B08AMSpA62TO50CLqwd37yypgmHKde6/TF7Mgc0dvq7JZ&#10;V2jyCcmWVbNcX+wVcyQMAXVzU96uGkoYIqpV1axWGVH8pHI+xA/CapKCjnqUkm2F48cQ8XqEPkHS&#10;zcEqyfdSqbzww+Gd8uQIWOt9Hkk/HnkBU4ZMHV03dRIC+OR6BRFD7dCEYIZ834sT4Zq4zONPxEnY&#10;DsJ4FpAZEgxaLaNI3kE7CuDvDSfx5NBogx1BkxgtOCVKYAOlKCMjSPU3SMxOmUQt8mO/uJRqdq5S&#10;iuJ8mJE0hQfLT1hvbFh0d7T+OyVgGAYdRQ8enZfDiDtVzi8dwGeXLby0SHrX12uMrxt5+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VVVEg2QAAAAsBAAAPAAAAAAAAAAEAIAAAACIAAABkcnMvZG93&#10;bnJldi54bWxQSwECFAAUAAAACACHTuJAeEynh/8BAAAQBAAADgAAAAAAAAABACAAAAAoAQAAZHJz&#10;L2Uyb0RvYy54bWxQSwUGAAAAAAYABgBZAQAAmQUAAAAA&#10;">
                <v:fill on="t" focussize="0,0"/>
                <v:stroke color="#000000" joinstyle="miter"/>
                <v:imagedata o:title=""/>
                <o:lock v:ext="edit" aspectratio="f"/>
                <v:textbox>
                  <w:txbxContent>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r>
                        <w:rPr>
                          <w:rFonts w:hint="eastAsia" w:eastAsia="华文中宋"/>
                          <w:sz w:val="28"/>
                          <w:szCs w:val="28"/>
                        </w:rPr>
                        <w:t>此处粘贴授权代表</w:t>
                      </w:r>
                    </w:p>
                    <w:p>
                      <w:pPr>
                        <w:jc w:val="center"/>
                        <w:rPr>
                          <w:rFonts w:eastAsia="华文中宋"/>
                          <w:sz w:val="28"/>
                          <w:szCs w:val="28"/>
                        </w:rPr>
                      </w:pPr>
                      <w:r>
                        <w:rPr>
                          <w:rFonts w:hint="eastAsia" w:eastAsia="华文中宋"/>
                          <w:sz w:val="28"/>
                          <w:szCs w:val="28"/>
                        </w:rPr>
                        <w:t>身份证反面</w:t>
                      </w:r>
                    </w:p>
                    <w:p>
                      <w:pPr>
                        <w:rPr>
                          <w:rFonts w:eastAsia="黑体"/>
                          <w:b/>
                          <w:bCs/>
                          <w:sz w:val="30"/>
                          <w:szCs w:val="30"/>
                        </w:rPr>
                      </w:pPr>
                    </w:p>
                    <w:p>
                      <w:pPr>
                        <w:jc w:val="center"/>
                        <w:rPr>
                          <w:rFonts w:eastAsia="华文中宋"/>
                          <w:sz w:val="28"/>
                          <w:szCs w:val="28"/>
                        </w:rPr>
                      </w:pPr>
                    </w:p>
                  </w:txbxContent>
                </v:textbox>
              </v:rect>
            </w:pict>
          </mc:Fallback>
        </mc:AlternateContent>
      </w:r>
    </w:p>
    <w:p>
      <w:pPr>
        <w:rPr>
          <w:rFonts w:ascii="宋体" w:hAnsi="宋体" w:cs="宋体"/>
          <w:b/>
          <w:sz w:val="28"/>
          <w:szCs w:val="28"/>
        </w:rPr>
      </w:pPr>
    </w:p>
    <w:p>
      <w:pPr>
        <w:rPr>
          <w:rFonts w:ascii="宋体" w:hAnsi="宋体" w:cs="宋体"/>
          <w:b/>
          <w:bCs/>
          <w:sz w:val="28"/>
          <w:szCs w:val="28"/>
        </w:rPr>
      </w:pPr>
    </w:p>
    <w:p>
      <w:pPr>
        <w:rPr>
          <w:rFonts w:ascii="宋体" w:hAnsi="宋体" w:cs="宋体"/>
          <w:b/>
          <w:bCs/>
          <w:sz w:val="28"/>
          <w:szCs w:val="28"/>
        </w:rPr>
      </w:pPr>
    </w:p>
    <w:p>
      <w:pPr>
        <w:jc w:val="left"/>
        <w:rPr>
          <w:rFonts w:ascii="仿宋_GB2312" w:eastAsia="仿宋_GB2312"/>
          <w:b/>
          <w:sz w:val="24"/>
        </w:rPr>
      </w:pPr>
    </w:p>
    <w:p>
      <w:pPr>
        <w:jc w:val="left"/>
        <w:rPr>
          <w:rFonts w:ascii="仿宋_GB2312" w:eastAsia="仿宋_GB2312"/>
          <w:b/>
          <w:sz w:val="24"/>
        </w:rPr>
      </w:pPr>
    </w:p>
    <w:p>
      <w:pPr>
        <w:jc w:val="left"/>
        <w:rPr>
          <w:rFonts w:ascii="仿宋_GB2312" w:eastAsia="仿宋_GB2312"/>
          <w:b/>
          <w:sz w:val="24"/>
        </w:rPr>
      </w:pPr>
    </w:p>
    <w:p>
      <w:pPr>
        <w:jc w:val="left"/>
        <w:rPr>
          <w:rFonts w:ascii="仿宋_GB2312" w:eastAsia="仿宋_GB2312"/>
          <w:b/>
          <w:sz w:val="24"/>
        </w:rPr>
      </w:pPr>
    </w:p>
    <w:p>
      <w:pPr>
        <w:spacing w:line="360" w:lineRule="auto"/>
        <w:rPr>
          <w:rFonts w:ascii="宋体" w:hAnsi="宋体" w:cs="宋体"/>
          <w:b/>
          <w:sz w:val="28"/>
          <w:szCs w:val="28"/>
        </w:rPr>
      </w:pPr>
      <w:r>
        <w:rPr>
          <w:rFonts w:hint="eastAsia" w:ascii="宋体" w:hAnsi="宋体" w:cs="宋体"/>
          <w:b/>
          <w:sz w:val="28"/>
          <w:szCs w:val="28"/>
        </w:rPr>
        <w:t>⑤用户需求偏离表</w:t>
      </w:r>
    </w:p>
    <w:p>
      <w:pPr>
        <w:rPr>
          <w:rFonts w:ascii="宋体" w:hAnsi="宋体" w:cs="宋体"/>
          <w:bCs/>
          <w:sz w:val="28"/>
          <w:szCs w:val="28"/>
        </w:rPr>
      </w:pPr>
      <w:r>
        <w:rPr>
          <w:rFonts w:hint="eastAsia" w:ascii="宋体" w:hAnsi="宋体" w:cs="宋体"/>
          <w:bCs/>
          <w:sz w:val="28"/>
          <w:szCs w:val="28"/>
        </w:rPr>
        <w:t>一、偏离表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jc w:val="center"/>
              <w:rPr>
                <w:rFonts w:ascii="宋体" w:hAnsi="宋体" w:cs="宋体"/>
                <w:bCs/>
                <w:sz w:val="28"/>
                <w:szCs w:val="28"/>
              </w:rPr>
            </w:pPr>
            <w:r>
              <w:rPr>
                <w:rFonts w:hint="eastAsia" w:ascii="宋体" w:hAnsi="宋体" w:cs="宋体"/>
                <w:bCs/>
                <w:sz w:val="28"/>
                <w:szCs w:val="28"/>
              </w:rPr>
              <w:t>序号</w:t>
            </w:r>
          </w:p>
        </w:tc>
        <w:tc>
          <w:tcPr>
            <w:tcW w:w="1716"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院方需求</w:t>
            </w:r>
          </w:p>
        </w:tc>
        <w:tc>
          <w:tcPr>
            <w:tcW w:w="3207"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实际参数</w:t>
            </w:r>
          </w:p>
          <w:p>
            <w:pPr>
              <w:spacing w:line="360" w:lineRule="exact"/>
              <w:jc w:val="center"/>
              <w:rPr>
                <w:rFonts w:ascii="宋体" w:hAnsi="宋体" w:cs="宋体"/>
                <w:bCs/>
                <w:sz w:val="28"/>
                <w:szCs w:val="28"/>
              </w:rPr>
            </w:pPr>
            <w:r>
              <w:rPr>
                <w:rFonts w:hint="eastAsia" w:ascii="宋体" w:hAnsi="宋体" w:cs="宋体"/>
                <w:bCs/>
                <w:sz w:val="28"/>
                <w:szCs w:val="28"/>
              </w:rPr>
              <w:t>(报价人应按货物/服务实际数据填写，不能照抄院方参数要求)</w:t>
            </w:r>
          </w:p>
        </w:tc>
        <w:tc>
          <w:tcPr>
            <w:tcW w:w="1890"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是否偏离</w:t>
            </w:r>
          </w:p>
          <w:p>
            <w:pPr>
              <w:spacing w:line="360" w:lineRule="exact"/>
              <w:jc w:val="center"/>
              <w:rPr>
                <w:rFonts w:ascii="宋体" w:hAnsi="宋体" w:cs="宋体"/>
                <w:bCs/>
                <w:sz w:val="28"/>
                <w:szCs w:val="28"/>
              </w:rPr>
            </w:pPr>
            <w:r>
              <w:rPr>
                <w:rFonts w:hint="eastAsia" w:ascii="宋体" w:hAnsi="宋体" w:cs="宋体"/>
                <w:bCs/>
                <w:sz w:val="28"/>
                <w:szCs w:val="28"/>
              </w:rPr>
              <w:t>（无偏离</w:t>
            </w:r>
          </w:p>
          <w:p>
            <w:pPr>
              <w:spacing w:line="360" w:lineRule="exact"/>
              <w:jc w:val="center"/>
              <w:rPr>
                <w:rFonts w:ascii="宋体" w:hAnsi="宋体" w:cs="宋体"/>
                <w:bCs/>
                <w:sz w:val="28"/>
                <w:szCs w:val="28"/>
              </w:rPr>
            </w:pPr>
            <w:r>
              <w:rPr>
                <w:rFonts w:hint="eastAsia" w:ascii="宋体" w:hAnsi="宋体" w:cs="宋体"/>
                <w:bCs/>
                <w:sz w:val="28"/>
                <w:szCs w:val="28"/>
              </w:rPr>
              <w:t>/正偏离</w:t>
            </w:r>
          </w:p>
          <w:p>
            <w:pPr>
              <w:spacing w:line="360" w:lineRule="exact"/>
              <w:jc w:val="center"/>
              <w:rPr>
                <w:rFonts w:ascii="宋体" w:hAnsi="宋体" w:cs="宋体"/>
                <w:bCs/>
                <w:sz w:val="28"/>
                <w:szCs w:val="28"/>
              </w:rPr>
            </w:pPr>
            <w:r>
              <w:rPr>
                <w:rFonts w:hint="eastAsia" w:ascii="宋体" w:hAnsi="宋体" w:cs="宋体"/>
                <w:bCs/>
                <w:sz w:val="28"/>
                <w:szCs w:val="28"/>
              </w:rPr>
              <w:t>/负偏离）</w:t>
            </w:r>
          </w:p>
        </w:tc>
        <w:tc>
          <w:tcPr>
            <w:tcW w:w="1157"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bCs/>
                <w:sz w:val="28"/>
                <w:szCs w:val="28"/>
              </w:rPr>
            </w:pPr>
            <w:r>
              <w:rPr>
                <w:rFonts w:hint="eastAsia" w:ascii="宋体" w:hAnsi="宋体" w:cs="宋体"/>
                <w:bCs/>
                <w:sz w:val="28"/>
                <w:szCs w:val="28"/>
              </w:rPr>
              <w:t>1</w:t>
            </w:r>
          </w:p>
        </w:tc>
        <w:tc>
          <w:tcPr>
            <w:tcW w:w="1716" w:type="dxa"/>
          </w:tcPr>
          <w:p>
            <w:pPr>
              <w:jc w:val="center"/>
              <w:rPr>
                <w:rFonts w:ascii="宋体" w:hAnsi="宋体" w:cs="宋体"/>
                <w:bCs/>
                <w:sz w:val="28"/>
                <w:szCs w:val="28"/>
              </w:rPr>
            </w:pPr>
          </w:p>
        </w:tc>
        <w:tc>
          <w:tcPr>
            <w:tcW w:w="3207" w:type="dxa"/>
          </w:tcPr>
          <w:p>
            <w:pPr>
              <w:rPr>
                <w:rFonts w:ascii="宋体" w:hAnsi="宋体" w:cs="宋体"/>
                <w:bCs/>
                <w:sz w:val="28"/>
                <w:szCs w:val="28"/>
              </w:rPr>
            </w:pPr>
          </w:p>
        </w:tc>
        <w:tc>
          <w:tcPr>
            <w:tcW w:w="1890" w:type="dxa"/>
          </w:tcPr>
          <w:p>
            <w:pPr>
              <w:rPr>
                <w:rFonts w:ascii="宋体" w:hAnsi="宋体" w:cs="宋体"/>
                <w:bCs/>
                <w:sz w:val="28"/>
                <w:szCs w:val="28"/>
              </w:rPr>
            </w:pPr>
          </w:p>
        </w:tc>
        <w:tc>
          <w:tcPr>
            <w:tcW w:w="1157" w:type="dxa"/>
          </w:tcPr>
          <w:p>
            <w:pPr>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bCs/>
                <w:sz w:val="28"/>
                <w:szCs w:val="28"/>
              </w:rPr>
            </w:pPr>
            <w:r>
              <w:rPr>
                <w:rFonts w:hint="eastAsia" w:ascii="宋体" w:hAnsi="宋体" w:cs="宋体"/>
                <w:bCs/>
                <w:sz w:val="28"/>
                <w:szCs w:val="28"/>
              </w:rPr>
              <w:t>2</w:t>
            </w:r>
          </w:p>
        </w:tc>
        <w:tc>
          <w:tcPr>
            <w:tcW w:w="1716" w:type="dxa"/>
          </w:tcPr>
          <w:p>
            <w:pPr>
              <w:jc w:val="center"/>
              <w:rPr>
                <w:rFonts w:ascii="宋体" w:hAnsi="宋体" w:cs="宋体"/>
                <w:bCs/>
                <w:sz w:val="28"/>
                <w:szCs w:val="28"/>
              </w:rPr>
            </w:pPr>
          </w:p>
        </w:tc>
        <w:tc>
          <w:tcPr>
            <w:tcW w:w="3207" w:type="dxa"/>
          </w:tcPr>
          <w:p>
            <w:pPr>
              <w:rPr>
                <w:rFonts w:ascii="宋体" w:hAnsi="宋体" w:cs="宋体"/>
                <w:bCs/>
                <w:sz w:val="28"/>
                <w:szCs w:val="28"/>
              </w:rPr>
            </w:pPr>
          </w:p>
        </w:tc>
        <w:tc>
          <w:tcPr>
            <w:tcW w:w="1890" w:type="dxa"/>
          </w:tcPr>
          <w:p>
            <w:pPr>
              <w:rPr>
                <w:rFonts w:ascii="宋体" w:hAnsi="宋体" w:cs="宋体"/>
                <w:bCs/>
                <w:sz w:val="28"/>
                <w:szCs w:val="28"/>
              </w:rPr>
            </w:pPr>
          </w:p>
        </w:tc>
        <w:tc>
          <w:tcPr>
            <w:tcW w:w="1157" w:type="dxa"/>
          </w:tcPr>
          <w:p>
            <w:pPr>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bCs/>
                <w:sz w:val="28"/>
                <w:szCs w:val="28"/>
              </w:rPr>
            </w:pPr>
            <w:r>
              <w:rPr>
                <w:rFonts w:hint="eastAsia" w:ascii="宋体" w:hAnsi="宋体" w:cs="宋体"/>
                <w:bCs/>
                <w:sz w:val="28"/>
                <w:szCs w:val="28"/>
              </w:rPr>
              <w:t>…</w:t>
            </w:r>
          </w:p>
        </w:tc>
        <w:tc>
          <w:tcPr>
            <w:tcW w:w="1716" w:type="dxa"/>
          </w:tcPr>
          <w:p>
            <w:pPr>
              <w:jc w:val="center"/>
              <w:rPr>
                <w:rFonts w:ascii="宋体" w:hAnsi="宋体" w:cs="宋体"/>
                <w:bCs/>
                <w:sz w:val="28"/>
                <w:szCs w:val="28"/>
              </w:rPr>
            </w:pPr>
          </w:p>
        </w:tc>
        <w:tc>
          <w:tcPr>
            <w:tcW w:w="3207" w:type="dxa"/>
          </w:tcPr>
          <w:p>
            <w:pPr>
              <w:rPr>
                <w:rFonts w:ascii="宋体" w:hAnsi="宋体" w:cs="宋体"/>
                <w:bCs/>
                <w:sz w:val="28"/>
                <w:szCs w:val="28"/>
              </w:rPr>
            </w:pPr>
          </w:p>
        </w:tc>
        <w:tc>
          <w:tcPr>
            <w:tcW w:w="1890" w:type="dxa"/>
          </w:tcPr>
          <w:p>
            <w:pPr>
              <w:rPr>
                <w:rFonts w:ascii="宋体" w:hAnsi="宋体" w:cs="宋体"/>
                <w:bCs/>
                <w:sz w:val="28"/>
                <w:szCs w:val="28"/>
              </w:rPr>
            </w:pPr>
          </w:p>
        </w:tc>
        <w:tc>
          <w:tcPr>
            <w:tcW w:w="1157" w:type="dxa"/>
          </w:tcPr>
          <w:p>
            <w:pPr>
              <w:rPr>
                <w:rFonts w:ascii="宋体" w:hAnsi="宋体" w:cs="宋体"/>
                <w:bCs/>
                <w:sz w:val="28"/>
                <w:szCs w:val="28"/>
              </w:rPr>
            </w:pPr>
          </w:p>
        </w:tc>
      </w:tr>
    </w:tbl>
    <w:p>
      <w:pPr>
        <w:pStyle w:val="114"/>
        <w:spacing w:after="0" w:line="240" w:lineRule="auto"/>
        <w:ind w:firstLine="0" w:firstLineChars="0"/>
        <w:rPr>
          <w:rFonts w:ascii="宋体" w:hAnsi="宋体" w:cs="宋体"/>
          <w:bCs/>
          <w:sz w:val="28"/>
          <w:szCs w:val="28"/>
        </w:rPr>
      </w:pPr>
    </w:p>
    <w:p>
      <w:pPr>
        <w:pStyle w:val="114"/>
        <w:spacing w:after="0" w:line="240" w:lineRule="auto"/>
        <w:ind w:firstLine="0" w:firstLineChars="0"/>
        <w:rPr>
          <w:rFonts w:ascii="宋体" w:hAnsi="宋体" w:cs="宋体"/>
          <w:bCs/>
          <w:sz w:val="28"/>
          <w:szCs w:val="28"/>
        </w:rPr>
      </w:pPr>
      <w:r>
        <w:rPr>
          <w:rFonts w:hint="eastAsia" w:ascii="宋体" w:hAnsi="宋体" w:cs="宋体"/>
          <w:bCs/>
          <w:sz w:val="28"/>
          <w:szCs w:val="28"/>
        </w:rPr>
        <w:t>二、售后服务偏离表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jc w:val="center"/>
              <w:rPr>
                <w:rFonts w:ascii="宋体" w:hAnsi="宋体" w:cs="宋体"/>
                <w:bCs/>
                <w:sz w:val="28"/>
                <w:szCs w:val="28"/>
              </w:rPr>
            </w:pPr>
            <w:r>
              <w:rPr>
                <w:rFonts w:hint="eastAsia" w:ascii="宋体" w:hAnsi="宋体" w:cs="宋体"/>
                <w:bCs/>
                <w:sz w:val="28"/>
                <w:szCs w:val="28"/>
              </w:rPr>
              <w:t>序号</w:t>
            </w:r>
          </w:p>
        </w:tc>
        <w:tc>
          <w:tcPr>
            <w:tcW w:w="1716"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院方售后服务需求</w:t>
            </w:r>
          </w:p>
        </w:tc>
        <w:tc>
          <w:tcPr>
            <w:tcW w:w="3207"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实际参数</w:t>
            </w:r>
          </w:p>
          <w:p>
            <w:pPr>
              <w:spacing w:line="360" w:lineRule="exact"/>
              <w:jc w:val="center"/>
              <w:rPr>
                <w:rFonts w:ascii="宋体" w:hAnsi="宋体" w:cs="宋体"/>
                <w:bCs/>
                <w:sz w:val="28"/>
                <w:szCs w:val="28"/>
              </w:rPr>
            </w:pPr>
            <w:r>
              <w:rPr>
                <w:rFonts w:hint="eastAsia" w:ascii="宋体" w:hAnsi="宋体" w:cs="宋体"/>
                <w:bCs/>
                <w:sz w:val="28"/>
                <w:szCs w:val="28"/>
              </w:rPr>
              <w:t>(报价人应按货物/服务实际数据填写，不能照抄院方参数要求)</w:t>
            </w:r>
          </w:p>
        </w:tc>
        <w:tc>
          <w:tcPr>
            <w:tcW w:w="1890"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是否偏离</w:t>
            </w:r>
          </w:p>
          <w:p>
            <w:pPr>
              <w:spacing w:line="360" w:lineRule="exact"/>
              <w:jc w:val="center"/>
              <w:rPr>
                <w:rFonts w:ascii="宋体" w:hAnsi="宋体" w:cs="宋体"/>
                <w:bCs/>
                <w:sz w:val="28"/>
                <w:szCs w:val="28"/>
              </w:rPr>
            </w:pPr>
            <w:r>
              <w:rPr>
                <w:rFonts w:hint="eastAsia" w:ascii="宋体" w:hAnsi="宋体" w:cs="宋体"/>
                <w:bCs/>
                <w:sz w:val="28"/>
                <w:szCs w:val="28"/>
              </w:rPr>
              <w:t>（无偏离</w:t>
            </w:r>
          </w:p>
          <w:p>
            <w:pPr>
              <w:spacing w:line="360" w:lineRule="exact"/>
              <w:jc w:val="center"/>
              <w:rPr>
                <w:rFonts w:ascii="宋体" w:hAnsi="宋体" w:cs="宋体"/>
                <w:bCs/>
                <w:sz w:val="28"/>
                <w:szCs w:val="28"/>
              </w:rPr>
            </w:pPr>
            <w:r>
              <w:rPr>
                <w:rFonts w:hint="eastAsia" w:ascii="宋体" w:hAnsi="宋体" w:cs="宋体"/>
                <w:bCs/>
                <w:sz w:val="28"/>
                <w:szCs w:val="28"/>
              </w:rPr>
              <w:t>/正偏离</w:t>
            </w:r>
          </w:p>
          <w:p>
            <w:pPr>
              <w:spacing w:line="360" w:lineRule="exact"/>
              <w:jc w:val="center"/>
              <w:rPr>
                <w:rFonts w:ascii="宋体" w:hAnsi="宋体" w:cs="宋体"/>
                <w:bCs/>
                <w:sz w:val="28"/>
                <w:szCs w:val="28"/>
              </w:rPr>
            </w:pPr>
            <w:r>
              <w:rPr>
                <w:rFonts w:hint="eastAsia" w:ascii="宋体" w:hAnsi="宋体" w:cs="宋体"/>
                <w:bCs/>
                <w:sz w:val="28"/>
                <w:szCs w:val="28"/>
              </w:rPr>
              <w:t>/负偏离）</w:t>
            </w:r>
          </w:p>
        </w:tc>
        <w:tc>
          <w:tcPr>
            <w:tcW w:w="1157"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bCs/>
                <w:sz w:val="28"/>
                <w:szCs w:val="28"/>
              </w:rPr>
            </w:pPr>
            <w:r>
              <w:rPr>
                <w:rFonts w:hint="eastAsia" w:ascii="宋体" w:hAnsi="宋体" w:cs="宋体"/>
                <w:bCs/>
                <w:sz w:val="28"/>
                <w:szCs w:val="28"/>
              </w:rPr>
              <w:t>1</w:t>
            </w:r>
          </w:p>
        </w:tc>
        <w:tc>
          <w:tcPr>
            <w:tcW w:w="1716" w:type="dxa"/>
          </w:tcPr>
          <w:p>
            <w:pPr>
              <w:jc w:val="center"/>
              <w:rPr>
                <w:rFonts w:ascii="宋体" w:hAnsi="宋体" w:cs="宋体"/>
                <w:bCs/>
                <w:sz w:val="28"/>
                <w:szCs w:val="28"/>
              </w:rPr>
            </w:pPr>
          </w:p>
        </w:tc>
        <w:tc>
          <w:tcPr>
            <w:tcW w:w="3207" w:type="dxa"/>
          </w:tcPr>
          <w:p>
            <w:pPr>
              <w:rPr>
                <w:rFonts w:ascii="宋体" w:hAnsi="宋体" w:cs="宋体"/>
                <w:bCs/>
                <w:sz w:val="28"/>
                <w:szCs w:val="28"/>
              </w:rPr>
            </w:pPr>
          </w:p>
        </w:tc>
        <w:tc>
          <w:tcPr>
            <w:tcW w:w="1890" w:type="dxa"/>
          </w:tcPr>
          <w:p>
            <w:pPr>
              <w:rPr>
                <w:rFonts w:ascii="宋体" w:hAnsi="宋体" w:cs="宋体"/>
                <w:bCs/>
                <w:sz w:val="28"/>
                <w:szCs w:val="28"/>
              </w:rPr>
            </w:pPr>
          </w:p>
        </w:tc>
        <w:tc>
          <w:tcPr>
            <w:tcW w:w="1157" w:type="dxa"/>
          </w:tcPr>
          <w:p>
            <w:pPr>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bCs/>
                <w:sz w:val="28"/>
                <w:szCs w:val="28"/>
              </w:rPr>
            </w:pPr>
            <w:r>
              <w:rPr>
                <w:rFonts w:hint="eastAsia" w:ascii="宋体" w:hAnsi="宋体" w:cs="宋体"/>
                <w:bCs/>
                <w:sz w:val="28"/>
                <w:szCs w:val="28"/>
              </w:rPr>
              <w:t>2</w:t>
            </w:r>
          </w:p>
        </w:tc>
        <w:tc>
          <w:tcPr>
            <w:tcW w:w="1716" w:type="dxa"/>
          </w:tcPr>
          <w:p>
            <w:pPr>
              <w:jc w:val="center"/>
              <w:rPr>
                <w:rFonts w:ascii="宋体" w:hAnsi="宋体" w:cs="宋体"/>
                <w:bCs/>
                <w:sz w:val="28"/>
                <w:szCs w:val="28"/>
              </w:rPr>
            </w:pPr>
          </w:p>
        </w:tc>
        <w:tc>
          <w:tcPr>
            <w:tcW w:w="3207" w:type="dxa"/>
          </w:tcPr>
          <w:p>
            <w:pPr>
              <w:rPr>
                <w:rFonts w:ascii="宋体" w:hAnsi="宋体" w:cs="宋体"/>
                <w:bCs/>
                <w:sz w:val="28"/>
                <w:szCs w:val="28"/>
              </w:rPr>
            </w:pPr>
          </w:p>
        </w:tc>
        <w:tc>
          <w:tcPr>
            <w:tcW w:w="1890" w:type="dxa"/>
          </w:tcPr>
          <w:p>
            <w:pPr>
              <w:rPr>
                <w:rFonts w:ascii="宋体" w:hAnsi="宋体" w:cs="宋体"/>
                <w:bCs/>
                <w:sz w:val="28"/>
                <w:szCs w:val="28"/>
              </w:rPr>
            </w:pPr>
          </w:p>
        </w:tc>
        <w:tc>
          <w:tcPr>
            <w:tcW w:w="1157" w:type="dxa"/>
          </w:tcPr>
          <w:p>
            <w:pPr>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bCs/>
                <w:sz w:val="28"/>
                <w:szCs w:val="28"/>
              </w:rPr>
            </w:pPr>
            <w:r>
              <w:rPr>
                <w:rFonts w:hint="eastAsia" w:ascii="宋体" w:hAnsi="宋体" w:cs="宋体"/>
                <w:bCs/>
                <w:sz w:val="28"/>
                <w:szCs w:val="28"/>
              </w:rPr>
              <w:t>…</w:t>
            </w:r>
          </w:p>
        </w:tc>
        <w:tc>
          <w:tcPr>
            <w:tcW w:w="1716" w:type="dxa"/>
          </w:tcPr>
          <w:p>
            <w:pPr>
              <w:jc w:val="center"/>
              <w:rPr>
                <w:rFonts w:ascii="宋体" w:hAnsi="宋体" w:cs="宋体"/>
                <w:bCs/>
                <w:sz w:val="28"/>
                <w:szCs w:val="28"/>
              </w:rPr>
            </w:pPr>
          </w:p>
        </w:tc>
        <w:tc>
          <w:tcPr>
            <w:tcW w:w="3207" w:type="dxa"/>
          </w:tcPr>
          <w:p>
            <w:pPr>
              <w:rPr>
                <w:rFonts w:ascii="宋体" w:hAnsi="宋体" w:cs="宋体"/>
                <w:bCs/>
                <w:sz w:val="28"/>
                <w:szCs w:val="28"/>
              </w:rPr>
            </w:pPr>
          </w:p>
        </w:tc>
        <w:tc>
          <w:tcPr>
            <w:tcW w:w="1890" w:type="dxa"/>
          </w:tcPr>
          <w:p>
            <w:pPr>
              <w:rPr>
                <w:rFonts w:ascii="宋体" w:hAnsi="宋体" w:cs="宋体"/>
                <w:bCs/>
                <w:sz w:val="28"/>
                <w:szCs w:val="28"/>
              </w:rPr>
            </w:pPr>
          </w:p>
        </w:tc>
        <w:tc>
          <w:tcPr>
            <w:tcW w:w="1157" w:type="dxa"/>
          </w:tcPr>
          <w:p>
            <w:pPr>
              <w:rPr>
                <w:rFonts w:ascii="宋体" w:hAnsi="宋体" w:cs="宋体"/>
                <w:bCs/>
                <w:sz w:val="28"/>
                <w:szCs w:val="28"/>
              </w:rPr>
            </w:pPr>
          </w:p>
        </w:tc>
      </w:tr>
    </w:tbl>
    <w:p>
      <w:pPr>
        <w:pStyle w:val="59"/>
        <w:spacing w:line="360" w:lineRule="auto"/>
        <w:jc w:val="both"/>
        <w:rPr>
          <w:rFonts w:ascii="宋体" w:hAnsi="宋体" w:cs="宋体"/>
          <w:b/>
          <w:sz w:val="28"/>
          <w:szCs w:val="28"/>
        </w:rPr>
      </w:pPr>
      <w:bookmarkStart w:id="7" w:name="_Toc202251078"/>
      <w:bookmarkStart w:id="8" w:name="_Toc202251703"/>
      <w:bookmarkStart w:id="9" w:name="_Toc202252037"/>
      <w:bookmarkStart w:id="10" w:name="_Toc202254108"/>
      <w:bookmarkStart w:id="11" w:name="_Toc202820355"/>
      <w:bookmarkStart w:id="12" w:name="_Toc202817000"/>
      <w:bookmarkStart w:id="13" w:name="_Toc202819882"/>
    </w:p>
    <w:p>
      <w:pPr>
        <w:pStyle w:val="59"/>
        <w:spacing w:line="360" w:lineRule="auto"/>
        <w:jc w:val="both"/>
        <w:rPr>
          <w:rFonts w:ascii="宋体" w:hAnsi="宋体" w:cs="宋体"/>
          <w:b/>
          <w:sz w:val="28"/>
          <w:szCs w:val="28"/>
        </w:rPr>
      </w:pPr>
    </w:p>
    <w:p>
      <w:pPr>
        <w:pStyle w:val="59"/>
        <w:spacing w:line="360" w:lineRule="auto"/>
        <w:jc w:val="both"/>
        <w:rPr>
          <w:rFonts w:ascii="宋体" w:hAnsi="宋体" w:cs="宋体"/>
          <w:b/>
          <w:sz w:val="28"/>
          <w:szCs w:val="28"/>
        </w:rPr>
      </w:pPr>
    </w:p>
    <w:p>
      <w:pPr>
        <w:pStyle w:val="59"/>
        <w:spacing w:line="360" w:lineRule="auto"/>
        <w:jc w:val="both"/>
        <w:rPr>
          <w:rFonts w:ascii="宋体" w:hAnsi="宋体" w:cs="宋体"/>
          <w:b/>
          <w:sz w:val="28"/>
          <w:szCs w:val="28"/>
        </w:rPr>
      </w:pPr>
    </w:p>
    <w:p>
      <w:pPr>
        <w:pStyle w:val="59"/>
        <w:spacing w:line="360" w:lineRule="auto"/>
        <w:jc w:val="both"/>
        <w:rPr>
          <w:rFonts w:ascii="宋体" w:hAnsi="宋体" w:cs="宋体"/>
          <w:b/>
          <w:sz w:val="28"/>
          <w:szCs w:val="28"/>
        </w:rPr>
      </w:pPr>
    </w:p>
    <w:p>
      <w:pPr>
        <w:pStyle w:val="59"/>
        <w:spacing w:line="360" w:lineRule="auto"/>
        <w:jc w:val="both"/>
        <w:rPr>
          <w:rFonts w:ascii="宋体" w:hAnsi="宋体" w:cs="宋体"/>
          <w:b/>
          <w:sz w:val="28"/>
          <w:szCs w:val="28"/>
        </w:rPr>
      </w:pPr>
    </w:p>
    <w:p>
      <w:pPr>
        <w:pStyle w:val="59"/>
        <w:spacing w:line="360" w:lineRule="auto"/>
        <w:jc w:val="both"/>
        <w:rPr>
          <w:rFonts w:ascii="宋体" w:hAnsi="宋体" w:cs="宋体"/>
          <w:b/>
          <w:sz w:val="28"/>
          <w:szCs w:val="28"/>
        </w:rPr>
      </w:pPr>
      <w:r>
        <w:rPr>
          <w:rFonts w:hint="eastAsia" w:ascii="宋体" w:hAnsi="宋体" w:cs="宋体"/>
          <w:b/>
          <w:sz w:val="28"/>
          <w:szCs w:val="28"/>
        </w:rPr>
        <w:t>⑥服务方案（如有）</w:t>
      </w:r>
    </w:p>
    <w:p>
      <w:pPr>
        <w:spacing w:line="360" w:lineRule="auto"/>
        <w:ind w:left="843" w:hanging="840" w:hangingChars="300"/>
        <w:rPr>
          <w:rFonts w:ascii="宋体" w:hAnsi="宋体" w:cs="宋体"/>
          <w:b/>
          <w:sz w:val="28"/>
          <w:szCs w:val="28"/>
        </w:rPr>
      </w:pPr>
    </w:p>
    <w:p>
      <w:pPr>
        <w:spacing w:line="360" w:lineRule="auto"/>
        <w:ind w:left="843" w:hanging="840" w:hangingChars="300"/>
        <w:rPr>
          <w:rFonts w:ascii="宋体" w:hAnsi="宋体" w:cs="宋体"/>
          <w:b/>
          <w:sz w:val="28"/>
          <w:szCs w:val="28"/>
        </w:rPr>
      </w:pPr>
    </w:p>
    <w:p>
      <w:pPr>
        <w:spacing w:line="360" w:lineRule="auto"/>
        <w:ind w:left="843" w:hanging="840" w:hangingChars="300"/>
        <w:rPr>
          <w:rFonts w:ascii="宋体" w:hAnsi="宋体" w:cs="宋体"/>
          <w:b/>
          <w:bCs/>
          <w:spacing w:val="10"/>
          <w:kern w:val="0"/>
          <w:sz w:val="28"/>
          <w:szCs w:val="28"/>
        </w:rPr>
      </w:pPr>
      <w:r>
        <w:rPr>
          <w:rFonts w:hint="eastAsia" w:ascii="宋体" w:hAnsi="宋体" w:cs="宋体"/>
          <w:b/>
          <w:sz w:val="28"/>
          <w:szCs w:val="28"/>
        </w:rPr>
        <w:t>⑦</w:t>
      </w:r>
      <w:r>
        <w:rPr>
          <w:rFonts w:hint="eastAsia" w:ascii="宋体" w:hAnsi="宋体" w:cs="宋体"/>
          <w:b/>
          <w:bCs/>
          <w:spacing w:val="10"/>
          <w:kern w:val="0"/>
          <w:sz w:val="28"/>
          <w:szCs w:val="28"/>
        </w:rPr>
        <w:t>售后服务承诺</w:t>
      </w:r>
    </w:p>
    <w:p>
      <w:pPr>
        <w:spacing w:line="360" w:lineRule="auto"/>
        <w:ind w:left="-630" w:leftChars="-300"/>
        <w:rPr>
          <w:rFonts w:ascii="宋体" w:hAnsi="宋体" w:cs="宋体"/>
          <w:b/>
          <w:bCs/>
          <w:spacing w:val="10"/>
          <w:kern w:val="0"/>
          <w:sz w:val="28"/>
          <w:szCs w:val="28"/>
        </w:rPr>
      </w:pPr>
    </w:p>
    <w:p>
      <w:pPr>
        <w:spacing w:line="360" w:lineRule="auto"/>
        <w:ind w:left="-630" w:leftChars="-300"/>
        <w:rPr>
          <w:rFonts w:ascii="宋体" w:hAnsi="宋体" w:cs="宋体"/>
          <w:b/>
          <w:bCs/>
          <w:spacing w:val="10"/>
          <w:kern w:val="0"/>
          <w:sz w:val="28"/>
          <w:szCs w:val="28"/>
        </w:rPr>
      </w:pPr>
    </w:p>
    <w:p>
      <w:pPr>
        <w:spacing w:line="360" w:lineRule="auto"/>
        <w:ind w:left="843" w:hanging="840" w:hangingChars="300"/>
        <w:rPr>
          <w:rFonts w:ascii="宋体" w:hAnsi="宋体" w:cs="宋体"/>
          <w:b/>
          <w:bCs/>
          <w:spacing w:val="10"/>
          <w:kern w:val="0"/>
          <w:sz w:val="28"/>
          <w:szCs w:val="28"/>
        </w:rPr>
      </w:pPr>
      <w:r>
        <w:rPr>
          <w:rFonts w:hint="eastAsia" w:ascii="宋体" w:hAnsi="宋体" w:cs="宋体"/>
          <w:b/>
          <w:sz w:val="28"/>
          <w:szCs w:val="28"/>
        </w:rPr>
        <w:t>⑧</w:t>
      </w:r>
      <w:r>
        <w:rPr>
          <w:rFonts w:hint="eastAsia" w:ascii="宋体" w:hAnsi="宋体" w:cs="宋体"/>
          <w:b/>
          <w:bCs/>
          <w:spacing w:val="10"/>
          <w:kern w:val="0"/>
          <w:sz w:val="28"/>
          <w:szCs w:val="28"/>
        </w:rPr>
        <w:t>近三年同类项目汇总及合同关键页复印件</w:t>
      </w:r>
    </w:p>
    <w:p>
      <w:pPr>
        <w:pStyle w:val="59"/>
        <w:spacing w:line="360" w:lineRule="auto"/>
        <w:ind w:firstLine="900" w:firstLineChars="300"/>
        <w:jc w:val="both"/>
        <w:rPr>
          <w:rFonts w:ascii="宋体" w:hAnsi="宋体" w:cs="宋体"/>
          <w:b/>
          <w:sz w:val="28"/>
          <w:szCs w:val="28"/>
        </w:rPr>
      </w:pPr>
    </w:p>
    <w:p>
      <w:pPr>
        <w:pStyle w:val="59"/>
        <w:spacing w:line="360" w:lineRule="auto"/>
        <w:ind w:firstLine="900" w:firstLineChars="300"/>
        <w:jc w:val="both"/>
        <w:rPr>
          <w:rFonts w:ascii="宋体" w:hAnsi="宋体" w:cs="宋体"/>
          <w:b/>
          <w:sz w:val="28"/>
          <w:szCs w:val="28"/>
        </w:rPr>
      </w:pPr>
    </w:p>
    <w:p>
      <w:pPr>
        <w:pStyle w:val="59"/>
        <w:spacing w:line="360" w:lineRule="auto"/>
        <w:ind w:firstLine="900" w:firstLineChars="300"/>
        <w:jc w:val="both"/>
        <w:rPr>
          <w:rFonts w:ascii="宋体" w:hAnsi="宋体" w:cs="宋体"/>
          <w:b/>
          <w:sz w:val="28"/>
          <w:szCs w:val="28"/>
        </w:rPr>
      </w:pPr>
      <w:r>
        <w:rPr>
          <w:rFonts w:hint="eastAsia" w:ascii="宋体" w:hAnsi="宋体" w:cs="宋体"/>
          <w:b/>
          <w:sz w:val="28"/>
          <w:szCs w:val="28"/>
        </w:rPr>
        <w:t>用户名单（填写汇总表并附相关合同关键页复印件）</w:t>
      </w:r>
    </w:p>
    <w:tbl>
      <w:tblPr>
        <w:tblStyle w:val="43"/>
        <w:tblW w:w="9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2875"/>
        <w:gridCol w:w="2431"/>
        <w:gridCol w:w="1988"/>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656" w:type="dxa"/>
          </w:tcPr>
          <w:p>
            <w:pPr>
              <w:pStyle w:val="59"/>
              <w:jc w:val="center"/>
              <w:rPr>
                <w:rFonts w:ascii="宋体" w:hAnsi="宋体" w:cs="宋体"/>
                <w:bCs w:val="0"/>
                <w:sz w:val="28"/>
                <w:szCs w:val="28"/>
              </w:rPr>
            </w:pPr>
            <w:r>
              <w:rPr>
                <w:rFonts w:hint="eastAsia" w:ascii="宋体" w:hAnsi="宋体" w:cs="宋体"/>
                <w:bCs w:val="0"/>
                <w:sz w:val="28"/>
                <w:szCs w:val="28"/>
              </w:rPr>
              <w:t>序号</w:t>
            </w:r>
          </w:p>
        </w:tc>
        <w:tc>
          <w:tcPr>
            <w:tcW w:w="2875" w:type="dxa"/>
          </w:tcPr>
          <w:p>
            <w:pPr>
              <w:pStyle w:val="59"/>
              <w:jc w:val="center"/>
              <w:rPr>
                <w:rFonts w:ascii="宋体" w:hAnsi="宋体" w:cs="宋体"/>
                <w:bCs w:val="0"/>
                <w:sz w:val="28"/>
                <w:szCs w:val="28"/>
              </w:rPr>
            </w:pPr>
            <w:r>
              <w:rPr>
                <w:rFonts w:hint="eastAsia" w:ascii="宋体" w:hAnsi="宋体" w:cs="宋体"/>
                <w:bCs w:val="0"/>
                <w:sz w:val="28"/>
                <w:szCs w:val="28"/>
              </w:rPr>
              <w:t>购买单位名称</w:t>
            </w:r>
          </w:p>
        </w:tc>
        <w:tc>
          <w:tcPr>
            <w:tcW w:w="2431" w:type="dxa"/>
          </w:tcPr>
          <w:p>
            <w:pPr>
              <w:pStyle w:val="59"/>
              <w:jc w:val="center"/>
              <w:rPr>
                <w:rFonts w:ascii="宋体" w:hAnsi="宋体" w:cs="宋体"/>
                <w:bCs w:val="0"/>
                <w:sz w:val="28"/>
                <w:szCs w:val="28"/>
              </w:rPr>
            </w:pPr>
            <w:r>
              <w:rPr>
                <w:rFonts w:hint="eastAsia" w:ascii="宋体" w:hAnsi="宋体" w:cs="宋体"/>
                <w:bCs w:val="0"/>
                <w:sz w:val="28"/>
                <w:szCs w:val="28"/>
              </w:rPr>
              <w:t>服务项目</w:t>
            </w:r>
          </w:p>
        </w:tc>
        <w:tc>
          <w:tcPr>
            <w:tcW w:w="1988" w:type="dxa"/>
          </w:tcPr>
          <w:p>
            <w:pPr>
              <w:pStyle w:val="59"/>
              <w:jc w:val="center"/>
              <w:rPr>
                <w:rFonts w:ascii="宋体" w:hAnsi="宋体" w:cs="宋体"/>
                <w:bCs w:val="0"/>
                <w:sz w:val="28"/>
                <w:szCs w:val="28"/>
              </w:rPr>
            </w:pPr>
            <w:r>
              <w:rPr>
                <w:rFonts w:hint="eastAsia" w:ascii="宋体" w:hAnsi="宋体" w:cs="宋体"/>
                <w:bCs w:val="0"/>
                <w:sz w:val="28"/>
                <w:szCs w:val="28"/>
              </w:rPr>
              <w:t>服务年月</w:t>
            </w:r>
          </w:p>
        </w:tc>
        <w:tc>
          <w:tcPr>
            <w:tcW w:w="1988" w:type="dxa"/>
          </w:tcPr>
          <w:p>
            <w:pPr>
              <w:pStyle w:val="59"/>
              <w:jc w:val="center"/>
              <w:rPr>
                <w:rFonts w:ascii="宋体" w:hAnsi="宋体" w:cs="宋体"/>
                <w:bCs w:val="0"/>
                <w:sz w:val="28"/>
                <w:szCs w:val="28"/>
              </w:rPr>
            </w:pPr>
            <w:r>
              <w:rPr>
                <w:rFonts w:hint="eastAsia" w:ascii="宋体" w:hAnsi="宋体" w:cs="宋体"/>
                <w:bCs w:val="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56" w:type="dxa"/>
          </w:tcPr>
          <w:p>
            <w:pPr>
              <w:pStyle w:val="59"/>
              <w:jc w:val="center"/>
              <w:rPr>
                <w:rFonts w:ascii="宋体" w:hAnsi="宋体" w:cs="宋体"/>
                <w:b/>
                <w:sz w:val="28"/>
                <w:szCs w:val="28"/>
              </w:rPr>
            </w:pPr>
            <w:r>
              <w:rPr>
                <w:rFonts w:hint="eastAsia" w:ascii="宋体" w:hAnsi="宋体" w:cs="宋体"/>
                <w:b/>
                <w:sz w:val="28"/>
                <w:szCs w:val="28"/>
              </w:rPr>
              <w:t>1</w:t>
            </w:r>
          </w:p>
        </w:tc>
        <w:tc>
          <w:tcPr>
            <w:tcW w:w="2875" w:type="dxa"/>
          </w:tcPr>
          <w:p>
            <w:pPr>
              <w:pStyle w:val="59"/>
              <w:jc w:val="center"/>
              <w:rPr>
                <w:rFonts w:ascii="宋体" w:hAnsi="宋体" w:cs="宋体"/>
                <w:bCs w:val="0"/>
                <w:sz w:val="28"/>
                <w:szCs w:val="28"/>
              </w:rPr>
            </w:pPr>
          </w:p>
        </w:tc>
        <w:tc>
          <w:tcPr>
            <w:tcW w:w="2431" w:type="dxa"/>
          </w:tcPr>
          <w:p>
            <w:pPr>
              <w:pStyle w:val="59"/>
              <w:jc w:val="center"/>
              <w:rPr>
                <w:rFonts w:ascii="宋体" w:hAnsi="宋体" w:cs="宋体"/>
                <w:b/>
                <w:sz w:val="28"/>
                <w:szCs w:val="28"/>
              </w:rPr>
            </w:pPr>
          </w:p>
        </w:tc>
        <w:tc>
          <w:tcPr>
            <w:tcW w:w="1988" w:type="dxa"/>
          </w:tcPr>
          <w:p>
            <w:pPr>
              <w:pStyle w:val="59"/>
              <w:jc w:val="center"/>
              <w:rPr>
                <w:rFonts w:ascii="宋体" w:hAnsi="宋体" w:cs="宋体"/>
                <w:b/>
                <w:sz w:val="28"/>
                <w:szCs w:val="28"/>
              </w:rPr>
            </w:pPr>
          </w:p>
        </w:tc>
        <w:tc>
          <w:tcPr>
            <w:tcW w:w="1988" w:type="dxa"/>
          </w:tcPr>
          <w:p>
            <w:pPr>
              <w:pStyle w:val="59"/>
              <w:jc w:val="center"/>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56" w:type="dxa"/>
          </w:tcPr>
          <w:p>
            <w:pPr>
              <w:pStyle w:val="59"/>
              <w:jc w:val="center"/>
              <w:rPr>
                <w:rFonts w:ascii="宋体" w:hAnsi="宋体" w:cs="宋体"/>
                <w:b/>
                <w:sz w:val="28"/>
                <w:szCs w:val="28"/>
              </w:rPr>
            </w:pPr>
            <w:r>
              <w:rPr>
                <w:rFonts w:hint="eastAsia" w:ascii="宋体" w:hAnsi="宋体" w:cs="宋体"/>
                <w:b/>
                <w:sz w:val="28"/>
                <w:szCs w:val="28"/>
              </w:rPr>
              <w:t>2</w:t>
            </w:r>
          </w:p>
        </w:tc>
        <w:tc>
          <w:tcPr>
            <w:tcW w:w="2875" w:type="dxa"/>
          </w:tcPr>
          <w:p>
            <w:pPr>
              <w:pStyle w:val="59"/>
              <w:jc w:val="center"/>
              <w:rPr>
                <w:rFonts w:ascii="宋体" w:hAnsi="宋体" w:cs="宋体"/>
                <w:b/>
                <w:sz w:val="28"/>
                <w:szCs w:val="28"/>
              </w:rPr>
            </w:pPr>
          </w:p>
        </w:tc>
        <w:tc>
          <w:tcPr>
            <w:tcW w:w="2431" w:type="dxa"/>
          </w:tcPr>
          <w:p>
            <w:pPr>
              <w:pStyle w:val="59"/>
              <w:jc w:val="center"/>
              <w:rPr>
                <w:rFonts w:ascii="宋体" w:hAnsi="宋体" w:cs="宋体"/>
                <w:b/>
                <w:sz w:val="28"/>
                <w:szCs w:val="28"/>
              </w:rPr>
            </w:pPr>
          </w:p>
        </w:tc>
        <w:tc>
          <w:tcPr>
            <w:tcW w:w="1988" w:type="dxa"/>
          </w:tcPr>
          <w:p>
            <w:pPr>
              <w:pStyle w:val="59"/>
              <w:jc w:val="center"/>
              <w:rPr>
                <w:rFonts w:ascii="宋体" w:hAnsi="宋体" w:cs="宋体"/>
                <w:b/>
                <w:sz w:val="28"/>
                <w:szCs w:val="28"/>
              </w:rPr>
            </w:pPr>
          </w:p>
        </w:tc>
        <w:tc>
          <w:tcPr>
            <w:tcW w:w="1988" w:type="dxa"/>
          </w:tcPr>
          <w:p>
            <w:pPr>
              <w:pStyle w:val="59"/>
              <w:jc w:val="center"/>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56" w:type="dxa"/>
          </w:tcPr>
          <w:p>
            <w:pPr>
              <w:pStyle w:val="59"/>
              <w:jc w:val="center"/>
              <w:rPr>
                <w:rFonts w:ascii="宋体" w:hAnsi="宋体" w:cs="宋体"/>
                <w:b/>
                <w:sz w:val="28"/>
                <w:szCs w:val="28"/>
              </w:rPr>
            </w:pPr>
            <w:r>
              <w:rPr>
                <w:rFonts w:hint="eastAsia" w:ascii="宋体" w:hAnsi="宋体" w:cs="宋体"/>
                <w:b/>
                <w:sz w:val="28"/>
                <w:szCs w:val="28"/>
              </w:rPr>
              <w:t>3</w:t>
            </w:r>
          </w:p>
        </w:tc>
        <w:tc>
          <w:tcPr>
            <w:tcW w:w="2875" w:type="dxa"/>
          </w:tcPr>
          <w:p>
            <w:pPr>
              <w:pStyle w:val="59"/>
              <w:jc w:val="center"/>
              <w:rPr>
                <w:rFonts w:ascii="宋体" w:hAnsi="宋体" w:cs="宋体"/>
                <w:b/>
                <w:sz w:val="28"/>
                <w:szCs w:val="28"/>
              </w:rPr>
            </w:pPr>
          </w:p>
        </w:tc>
        <w:tc>
          <w:tcPr>
            <w:tcW w:w="2431" w:type="dxa"/>
          </w:tcPr>
          <w:p>
            <w:pPr>
              <w:pStyle w:val="59"/>
              <w:jc w:val="center"/>
              <w:rPr>
                <w:rFonts w:ascii="宋体" w:hAnsi="宋体" w:cs="宋体"/>
                <w:b/>
                <w:sz w:val="28"/>
                <w:szCs w:val="28"/>
              </w:rPr>
            </w:pPr>
          </w:p>
        </w:tc>
        <w:tc>
          <w:tcPr>
            <w:tcW w:w="1988" w:type="dxa"/>
          </w:tcPr>
          <w:p>
            <w:pPr>
              <w:pStyle w:val="59"/>
              <w:jc w:val="center"/>
              <w:rPr>
                <w:rFonts w:ascii="宋体" w:hAnsi="宋体" w:cs="宋体"/>
                <w:b/>
                <w:sz w:val="28"/>
                <w:szCs w:val="28"/>
              </w:rPr>
            </w:pPr>
          </w:p>
        </w:tc>
        <w:tc>
          <w:tcPr>
            <w:tcW w:w="1988" w:type="dxa"/>
          </w:tcPr>
          <w:p>
            <w:pPr>
              <w:pStyle w:val="59"/>
              <w:jc w:val="center"/>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56" w:type="dxa"/>
          </w:tcPr>
          <w:p>
            <w:pPr>
              <w:pStyle w:val="59"/>
              <w:jc w:val="center"/>
              <w:rPr>
                <w:rFonts w:ascii="宋体" w:hAnsi="宋体" w:cs="宋体"/>
                <w:b/>
                <w:sz w:val="28"/>
                <w:szCs w:val="28"/>
              </w:rPr>
            </w:pPr>
            <w:r>
              <w:rPr>
                <w:rFonts w:hint="eastAsia" w:ascii="宋体" w:hAnsi="宋体" w:cs="宋体"/>
                <w:sz w:val="28"/>
                <w:szCs w:val="28"/>
              </w:rPr>
              <w:t>…</w:t>
            </w:r>
          </w:p>
        </w:tc>
        <w:tc>
          <w:tcPr>
            <w:tcW w:w="2875" w:type="dxa"/>
          </w:tcPr>
          <w:p>
            <w:pPr>
              <w:pStyle w:val="59"/>
              <w:jc w:val="center"/>
              <w:rPr>
                <w:rFonts w:ascii="宋体" w:hAnsi="宋体" w:cs="宋体"/>
                <w:b/>
                <w:sz w:val="28"/>
                <w:szCs w:val="28"/>
              </w:rPr>
            </w:pPr>
          </w:p>
        </w:tc>
        <w:tc>
          <w:tcPr>
            <w:tcW w:w="2431" w:type="dxa"/>
          </w:tcPr>
          <w:p>
            <w:pPr>
              <w:pStyle w:val="59"/>
              <w:jc w:val="center"/>
              <w:rPr>
                <w:rFonts w:ascii="宋体" w:hAnsi="宋体" w:cs="宋体"/>
                <w:b/>
                <w:sz w:val="28"/>
                <w:szCs w:val="28"/>
              </w:rPr>
            </w:pPr>
          </w:p>
        </w:tc>
        <w:tc>
          <w:tcPr>
            <w:tcW w:w="1988" w:type="dxa"/>
          </w:tcPr>
          <w:p>
            <w:pPr>
              <w:pStyle w:val="59"/>
              <w:jc w:val="center"/>
              <w:rPr>
                <w:rFonts w:ascii="宋体" w:hAnsi="宋体" w:cs="宋体"/>
                <w:b/>
                <w:sz w:val="28"/>
                <w:szCs w:val="28"/>
              </w:rPr>
            </w:pPr>
          </w:p>
        </w:tc>
        <w:tc>
          <w:tcPr>
            <w:tcW w:w="1988" w:type="dxa"/>
          </w:tcPr>
          <w:p>
            <w:pPr>
              <w:pStyle w:val="59"/>
              <w:jc w:val="center"/>
              <w:rPr>
                <w:rFonts w:ascii="宋体" w:hAnsi="宋体" w:cs="宋体"/>
                <w:b/>
                <w:sz w:val="28"/>
                <w:szCs w:val="28"/>
              </w:rPr>
            </w:pPr>
          </w:p>
        </w:tc>
      </w:tr>
      <w:bookmarkEnd w:id="7"/>
      <w:bookmarkEnd w:id="8"/>
      <w:bookmarkEnd w:id="9"/>
      <w:bookmarkEnd w:id="10"/>
      <w:bookmarkEnd w:id="11"/>
      <w:bookmarkEnd w:id="12"/>
      <w:bookmarkEnd w:id="13"/>
    </w:tbl>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r>
        <w:rPr>
          <w:rFonts w:hint="eastAsia" w:ascii="宋体" w:hAnsi="宋体" w:cs="宋体"/>
          <w:b/>
          <w:sz w:val="28"/>
          <w:szCs w:val="28"/>
        </w:rPr>
        <w:t>⑨报价人认为需要提交的其他材料</w:t>
      </w: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r>
        <w:rPr>
          <w:rFonts w:hint="eastAsia" w:ascii="宋体" w:hAnsi="宋体" w:cs="宋体"/>
          <w:b/>
          <w:sz w:val="28"/>
          <w:szCs w:val="28"/>
        </w:rPr>
        <w:t>⑩报价单</w:t>
      </w:r>
    </w:p>
    <w:p>
      <w:pPr>
        <w:jc w:val="center"/>
        <w:rPr>
          <w:rFonts w:ascii="黑体" w:hAnsi="黑体" w:eastAsia="黑体" w:cs="黑体"/>
          <w:sz w:val="32"/>
          <w:szCs w:val="32"/>
        </w:rPr>
      </w:pPr>
      <w:r>
        <w:rPr>
          <w:rFonts w:hint="eastAsia" w:ascii="黑体" w:hAnsi="黑体" w:eastAsia="黑体" w:cs="黑体"/>
          <w:sz w:val="32"/>
          <w:szCs w:val="32"/>
        </w:rPr>
        <w:t>南方医科大学第三附属医院院内采购报价单</w:t>
      </w:r>
    </w:p>
    <w:p>
      <w:pPr>
        <w:rPr>
          <w:sz w:val="32"/>
          <w:szCs w:val="32"/>
        </w:rPr>
      </w:pPr>
      <w:r>
        <w:rPr>
          <w:rFonts w:hint="eastAsia"/>
          <w:sz w:val="32"/>
          <w:szCs w:val="32"/>
        </w:rPr>
        <w:t xml:space="preserve"> </w:t>
      </w:r>
    </w:p>
    <w:p>
      <w:pPr>
        <w:widowControl/>
        <w:spacing w:line="480" w:lineRule="exact"/>
        <w:ind w:firstLine="140" w:firstLineChars="50"/>
        <w:jc w:val="left"/>
        <w:rPr>
          <w:sz w:val="28"/>
          <w:szCs w:val="28"/>
        </w:rPr>
      </w:pPr>
      <w:r>
        <w:rPr>
          <w:rFonts w:hint="eastAsia"/>
          <w:sz w:val="28"/>
          <w:szCs w:val="28"/>
        </w:rPr>
        <w:t>项目名称：肉类及湿米粉采购</w:t>
      </w:r>
    </w:p>
    <w:p>
      <w:pPr>
        <w:widowControl/>
        <w:spacing w:line="480" w:lineRule="exact"/>
        <w:ind w:firstLine="140" w:firstLineChars="50"/>
        <w:jc w:val="left"/>
        <w:rPr>
          <w:sz w:val="28"/>
          <w:szCs w:val="28"/>
        </w:rPr>
      </w:pPr>
      <w:r>
        <w:rPr>
          <w:rFonts w:hint="eastAsia"/>
          <w:sz w:val="28"/>
          <w:szCs w:val="28"/>
        </w:rPr>
        <w:t>报价内容：</w:t>
      </w:r>
    </w:p>
    <w:p>
      <w:pPr>
        <w:spacing w:line="480" w:lineRule="exact"/>
        <w:ind w:left="464" w:leftChars="221" w:right="-170" w:rightChars="-81"/>
        <w:rPr>
          <w:sz w:val="28"/>
          <w:szCs w:val="28"/>
        </w:rPr>
      </w:pPr>
      <w:r>
        <w:rPr>
          <w:rFonts w:hint="eastAsia"/>
          <w:sz w:val="28"/>
          <w:szCs w:val="28"/>
        </w:rPr>
        <w:t>1、包号1：以广州菜篮子价格中全市菜篮子平均零售价为基准下浮</w:t>
      </w:r>
      <w:r>
        <w:rPr>
          <w:rFonts w:hint="eastAsia"/>
          <w:sz w:val="28"/>
          <w:szCs w:val="28"/>
          <w:u w:val="single"/>
          <w:lang w:val="en-US" w:eastAsia="zh-CN"/>
        </w:rPr>
        <w:t xml:space="preserve">       </w:t>
      </w:r>
      <w:r>
        <w:rPr>
          <w:rFonts w:hint="eastAsia"/>
          <w:sz w:val="28"/>
          <w:szCs w:val="28"/>
        </w:rPr>
        <w:t>%</w:t>
      </w:r>
    </w:p>
    <w:p>
      <w:pPr>
        <w:spacing w:line="480" w:lineRule="exact"/>
        <w:ind w:left="464" w:leftChars="221" w:right="-170" w:rightChars="-81"/>
        <w:rPr>
          <w:sz w:val="28"/>
          <w:szCs w:val="28"/>
        </w:rPr>
      </w:pPr>
      <w:r>
        <w:rPr>
          <w:rFonts w:hint="eastAsia"/>
          <w:sz w:val="28"/>
          <w:szCs w:val="28"/>
        </w:rPr>
        <w:t xml:space="preserve">   </w:t>
      </w:r>
    </w:p>
    <w:p>
      <w:pPr>
        <w:widowControl/>
        <w:tabs>
          <w:tab w:val="left" w:pos="795"/>
        </w:tabs>
        <w:spacing w:line="480" w:lineRule="exact"/>
        <w:ind w:firstLine="560" w:firstLineChars="200"/>
        <w:jc w:val="left"/>
        <w:rPr>
          <w:sz w:val="28"/>
          <w:szCs w:val="28"/>
        </w:rPr>
      </w:pPr>
      <w:bookmarkStart w:id="14" w:name="_GoBack"/>
      <w:bookmarkEnd w:id="14"/>
      <w:r>
        <w:rPr>
          <w:rFonts w:hint="eastAsia"/>
          <w:sz w:val="28"/>
          <w:szCs w:val="28"/>
        </w:rPr>
        <w:t>2、包号2：</w:t>
      </w:r>
    </w:p>
    <w:tbl>
      <w:tblPr>
        <w:tblStyle w:val="43"/>
        <w:tblpPr w:leftFromText="180" w:rightFromText="180" w:vertAnchor="text" w:horzAnchor="margin" w:tblpY="113"/>
        <w:tblW w:w="10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976"/>
        <w:gridCol w:w="1129"/>
        <w:gridCol w:w="625"/>
        <w:gridCol w:w="854"/>
        <w:gridCol w:w="1251"/>
        <w:gridCol w:w="1129"/>
        <w:gridCol w:w="1236"/>
        <w:gridCol w:w="1297"/>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56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序号</w:t>
            </w:r>
          </w:p>
        </w:tc>
        <w:tc>
          <w:tcPr>
            <w:tcW w:w="97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报价内容</w:t>
            </w:r>
          </w:p>
        </w:tc>
        <w:tc>
          <w:tcPr>
            <w:tcW w:w="112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规格</w:t>
            </w:r>
          </w:p>
        </w:tc>
        <w:tc>
          <w:tcPr>
            <w:tcW w:w="62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单位</w:t>
            </w:r>
          </w:p>
        </w:tc>
        <w:tc>
          <w:tcPr>
            <w:tcW w:w="85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品牌</w:t>
            </w:r>
          </w:p>
        </w:tc>
        <w:tc>
          <w:tcPr>
            <w:tcW w:w="125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年参考采购数量</w:t>
            </w:r>
          </w:p>
        </w:tc>
        <w:tc>
          <w:tcPr>
            <w:tcW w:w="112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参考</w:t>
            </w:r>
            <w:r>
              <w:rPr>
                <w:rFonts w:hint="eastAsia" w:ascii="宋体" w:hAnsi="宋体" w:cs="宋体"/>
                <w:color w:val="000000"/>
                <w:kern w:val="0"/>
                <w:sz w:val="22"/>
                <w:lang w:eastAsia="zh-CN"/>
              </w:rPr>
              <w:t>单</w:t>
            </w:r>
            <w:r>
              <w:rPr>
                <w:rFonts w:hint="eastAsia" w:ascii="宋体" w:hAnsi="宋体" w:cs="宋体"/>
                <w:color w:val="000000"/>
                <w:kern w:val="0"/>
                <w:sz w:val="22"/>
              </w:rPr>
              <w:t>价（元）</w:t>
            </w:r>
          </w:p>
        </w:tc>
        <w:tc>
          <w:tcPr>
            <w:tcW w:w="123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合计（元）</w:t>
            </w:r>
          </w:p>
        </w:tc>
        <w:tc>
          <w:tcPr>
            <w:tcW w:w="1297" w:type="dxa"/>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单价报价（元）</w:t>
            </w:r>
          </w:p>
        </w:tc>
        <w:tc>
          <w:tcPr>
            <w:tcW w:w="1297" w:type="dxa"/>
            <w:shd w:val="clear" w:color="auto" w:fill="auto"/>
            <w:vAlign w:val="center"/>
          </w:tcPr>
          <w:p>
            <w:pPr>
              <w:widowControl/>
              <w:jc w:val="center"/>
              <w:rPr>
                <w:rFonts w:hint="default" w:ascii="宋体" w:hAnsi="宋体" w:cs="宋体"/>
                <w:color w:val="000000"/>
                <w:kern w:val="0"/>
                <w:sz w:val="22"/>
                <w:lang w:val="en-US" w:eastAsia="zh-CN"/>
              </w:rPr>
            </w:pPr>
            <w:r>
              <w:rPr>
                <w:rFonts w:hint="eastAsia" w:ascii="宋体" w:hAnsi="宋体" w:cs="宋体"/>
                <w:color w:val="000000"/>
                <w:kern w:val="0"/>
                <w:sz w:val="22"/>
                <w:lang w:eastAsia="zh-CN"/>
              </w:rPr>
              <w:t>合计（元）单价</w:t>
            </w:r>
            <w:r>
              <w:rPr>
                <w:rFonts w:hint="eastAsia" w:ascii="宋体" w:hAnsi="宋体" w:cs="宋体"/>
                <w:color w:val="000000"/>
                <w:kern w:val="0"/>
                <w:sz w:val="22"/>
                <w:lang w:val="en-US" w:eastAsia="zh-CN"/>
              </w:rPr>
              <w:t>*年参考采购量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6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7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肠粉</w:t>
            </w:r>
          </w:p>
        </w:tc>
        <w:tc>
          <w:tcPr>
            <w:tcW w:w="112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62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85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25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11,180.00</w:t>
            </w:r>
          </w:p>
        </w:tc>
        <w:tc>
          <w:tcPr>
            <w:tcW w:w="112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2.20</w:t>
            </w:r>
          </w:p>
        </w:tc>
        <w:tc>
          <w:tcPr>
            <w:tcW w:w="1236" w:type="dxa"/>
            <w:shd w:val="clear" w:color="auto" w:fill="auto"/>
            <w:vAlign w:val="center"/>
          </w:tcPr>
          <w:p>
            <w:pPr>
              <w:jc w:val="center"/>
              <w:rPr>
                <w:rFonts w:ascii="宋体" w:hAnsi="宋体" w:cs="宋体"/>
                <w:color w:val="000000"/>
                <w:kern w:val="0"/>
                <w:sz w:val="22"/>
              </w:rPr>
            </w:pPr>
            <w:r>
              <w:rPr>
                <w:rFonts w:hint="eastAsia" w:ascii="宋体" w:hAnsi="宋体" w:cs="宋体"/>
                <w:color w:val="000000"/>
                <w:kern w:val="0"/>
                <w:sz w:val="22"/>
              </w:rPr>
              <w:t>24596</w:t>
            </w:r>
          </w:p>
        </w:tc>
        <w:tc>
          <w:tcPr>
            <w:tcW w:w="1297" w:type="dxa"/>
            <w:shd w:val="clear" w:color="auto" w:fill="auto"/>
            <w:vAlign w:val="center"/>
          </w:tcPr>
          <w:p>
            <w:pPr>
              <w:jc w:val="center"/>
              <w:rPr>
                <w:rFonts w:hint="eastAsia" w:ascii="宋体" w:hAnsi="宋体" w:cs="宋体"/>
                <w:color w:val="000000"/>
                <w:kern w:val="0"/>
                <w:sz w:val="22"/>
              </w:rPr>
            </w:pPr>
          </w:p>
        </w:tc>
        <w:tc>
          <w:tcPr>
            <w:tcW w:w="1297" w:type="dxa"/>
            <w:shd w:val="clear" w:color="auto" w:fill="auto"/>
            <w:vAlign w:val="center"/>
          </w:tcPr>
          <w:p>
            <w:pPr>
              <w:jc w:val="center"/>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6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7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河粉</w:t>
            </w:r>
          </w:p>
        </w:tc>
        <w:tc>
          <w:tcPr>
            <w:tcW w:w="112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62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85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25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14,241.70</w:t>
            </w:r>
          </w:p>
        </w:tc>
        <w:tc>
          <w:tcPr>
            <w:tcW w:w="112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2.20</w:t>
            </w:r>
          </w:p>
        </w:tc>
        <w:tc>
          <w:tcPr>
            <w:tcW w:w="1236" w:type="dxa"/>
            <w:shd w:val="clear" w:color="auto" w:fill="auto"/>
            <w:vAlign w:val="center"/>
          </w:tcPr>
          <w:p>
            <w:pPr>
              <w:jc w:val="center"/>
              <w:rPr>
                <w:rFonts w:ascii="宋体" w:hAnsi="宋体" w:cs="宋体"/>
                <w:color w:val="000000"/>
                <w:kern w:val="0"/>
                <w:sz w:val="22"/>
              </w:rPr>
            </w:pPr>
            <w:r>
              <w:rPr>
                <w:rFonts w:hint="eastAsia" w:ascii="宋体" w:hAnsi="宋体" w:cs="宋体"/>
                <w:color w:val="000000"/>
                <w:kern w:val="0"/>
                <w:sz w:val="22"/>
              </w:rPr>
              <w:t>31331.74</w:t>
            </w:r>
          </w:p>
        </w:tc>
        <w:tc>
          <w:tcPr>
            <w:tcW w:w="1297" w:type="dxa"/>
            <w:shd w:val="clear" w:color="auto" w:fill="auto"/>
            <w:vAlign w:val="center"/>
          </w:tcPr>
          <w:p>
            <w:pPr>
              <w:jc w:val="center"/>
              <w:rPr>
                <w:rFonts w:hint="eastAsia" w:ascii="宋体" w:hAnsi="宋体" w:cs="宋体"/>
                <w:color w:val="000000"/>
                <w:kern w:val="0"/>
                <w:sz w:val="22"/>
              </w:rPr>
            </w:pPr>
          </w:p>
        </w:tc>
        <w:tc>
          <w:tcPr>
            <w:tcW w:w="1297" w:type="dxa"/>
            <w:shd w:val="clear" w:color="auto" w:fill="auto"/>
            <w:vAlign w:val="center"/>
          </w:tcPr>
          <w:p>
            <w:pPr>
              <w:jc w:val="center"/>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6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97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陈村粉</w:t>
            </w:r>
          </w:p>
        </w:tc>
        <w:tc>
          <w:tcPr>
            <w:tcW w:w="112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62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85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25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4,055.00</w:t>
            </w:r>
          </w:p>
        </w:tc>
        <w:tc>
          <w:tcPr>
            <w:tcW w:w="112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2.20</w:t>
            </w:r>
          </w:p>
        </w:tc>
        <w:tc>
          <w:tcPr>
            <w:tcW w:w="1236" w:type="dxa"/>
            <w:shd w:val="clear" w:color="auto" w:fill="auto"/>
            <w:vAlign w:val="center"/>
          </w:tcPr>
          <w:p>
            <w:pPr>
              <w:jc w:val="center"/>
              <w:rPr>
                <w:rFonts w:ascii="宋体" w:hAnsi="宋体" w:cs="宋体"/>
                <w:color w:val="000000"/>
                <w:kern w:val="0"/>
                <w:sz w:val="22"/>
              </w:rPr>
            </w:pPr>
            <w:r>
              <w:rPr>
                <w:rFonts w:hint="eastAsia" w:ascii="宋体" w:hAnsi="宋体" w:cs="宋体"/>
                <w:color w:val="000000"/>
                <w:kern w:val="0"/>
                <w:sz w:val="22"/>
              </w:rPr>
              <w:t>8921</w:t>
            </w:r>
          </w:p>
        </w:tc>
        <w:tc>
          <w:tcPr>
            <w:tcW w:w="1297" w:type="dxa"/>
            <w:shd w:val="clear" w:color="auto" w:fill="auto"/>
            <w:vAlign w:val="center"/>
          </w:tcPr>
          <w:p>
            <w:pPr>
              <w:jc w:val="center"/>
              <w:rPr>
                <w:rFonts w:hint="eastAsia" w:ascii="宋体" w:hAnsi="宋体" w:cs="宋体"/>
                <w:color w:val="000000"/>
                <w:kern w:val="0"/>
                <w:sz w:val="22"/>
              </w:rPr>
            </w:pPr>
          </w:p>
        </w:tc>
        <w:tc>
          <w:tcPr>
            <w:tcW w:w="1297" w:type="dxa"/>
            <w:shd w:val="clear" w:color="auto" w:fill="auto"/>
            <w:vAlign w:val="center"/>
          </w:tcPr>
          <w:p>
            <w:pPr>
              <w:jc w:val="center"/>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6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97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米粉</w:t>
            </w:r>
          </w:p>
        </w:tc>
        <w:tc>
          <w:tcPr>
            <w:tcW w:w="112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62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85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25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686.00</w:t>
            </w:r>
          </w:p>
        </w:tc>
        <w:tc>
          <w:tcPr>
            <w:tcW w:w="112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2.20</w:t>
            </w:r>
          </w:p>
        </w:tc>
        <w:tc>
          <w:tcPr>
            <w:tcW w:w="1236" w:type="dxa"/>
            <w:shd w:val="clear" w:color="auto" w:fill="auto"/>
            <w:vAlign w:val="center"/>
          </w:tcPr>
          <w:p>
            <w:pPr>
              <w:jc w:val="center"/>
              <w:rPr>
                <w:rFonts w:ascii="宋体" w:hAnsi="宋体" w:cs="宋体"/>
                <w:color w:val="000000"/>
                <w:kern w:val="0"/>
                <w:sz w:val="22"/>
              </w:rPr>
            </w:pPr>
            <w:r>
              <w:rPr>
                <w:rFonts w:hint="eastAsia" w:ascii="宋体" w:hAnsi="宋体" w:cs="宋体"/>
                <w:color w:val="000000"/>
                <w:kern w:val="0"/>
                <w:sz w:val="22"/>
              </w:rPr>
              <w:t>1509.2</w:t>
            </w:r>
          </w:p>
        </w:tc>
        <w:tc>
          <w:tcPr>
            <w:tcW w:w="1297" w:type="dxa"/>
            <w:shd w:val="clear" w:color="auto" w:fill="auto"/>
            <w:vAlign w:val="center"/>
          </w:tcPr>
          <w:p>
            <w:pPr>
              <w:jc w:val="center"/>
              <w:rPr>
                <w:rFonts w:hint="eastAsia" w:ascii="宋体" w:hAnsi="宋体" w:cs="宋体"/>
                <w:color w:val="000000"/>
                <w:kern w:val="0"/>
                <w:sz w:val="22"/>
              </w:rPr>
            </w:pPr>
          </w:p>
        </w:tc>
        <w:tc>
          <w:tcPr>
            <w:tcW w:w="1297" w:type="dxa"/>
            <w:shd w:val="clear" w:color="auto" w:fill="auto"/>
            <w:vAlign w:val="center"/>
          </w:tcPr>
          <w:p>
            <w:pPr>
              <w:jc w:val="center"/>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6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97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湿面条</w:t>
            </w:r>
          </w:p>
        </w:tc>
        <w:tc>
          <w:tcPr>
            <w:tcW w:w="112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62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85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25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576.00</w:t>
            </w:r>
          </w:p>
        </w:tc>
        <w:tc>
          <w:tcPr>
            <w:tcW w:w="112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2.50</w:t>
            </w:r>
          </w:p>
        </w:tc>
        <w:tc>
          <w:tcPr>
            <w:tcW w:w="1236" w:type="dxa"/>
            <w:shd w:val="clear" w:color="auto" w:fill="auto"/>
            <w:vAlign w:val="center"/>
          </w:tcPr>
          <w:p>
            <w:pPr>
              <w:jc w:val="center"/>
              <w:rPr>
                <w:rFonts w:ascii="宋体" w:hAnsi="宋体" w:cs="宋体"/>
                <w:color w:val="000000"/>
                <w:kern w:val="0"/>
                <w:sz w:val="22"/>
              </w:rPr>
            </w:pPr>
            <w:r>
              <w:rPr>
                <w:rFonts w:hint="eastAsia" w:ascii="宋体" w:hAnsi="宋体" w:cs="宋体"/>
                <w:color w:val="000000"/>
                <w:kern w:val="0"/>
                <w:sz w:val="22"/>
              </w:rPr>
              <w:t>1440</w:t>
            </w:r>
          </w:p>
        </w:tc>
        <w:tc>
          <w:tcPr>
            <w:tcW w:w="1297" w:type="dxa"/>
            <w:shd w:val="clear" w:color="auto" w:fill="auto"/>
            <w:vAlign w:val="center"/>
          </w:tcPr>
          <w:p>
            <w:pPr>
              <w:jc w:val="center"/>
              <w:rPr>
                <w:rFonts w:hint="eastAsia" w:ascii="宋体" w:hAnsi="宋体" w:cs="宋体"/>
                <w:color w:val="000000"/>
                <w:kern w:val="0"/>
                <w:sz w:val="22"/>
              </w:rPr>
            </w:pPr>
          </w:p>
        </w:tc>
        <w:tc>
          <w:tcPr>
            <w:tcW w:w="1297" w:type="dxa"/>
            <w:shd w:val="clear" w:color="auto" w:fill="auto"/>
            <w:vAlign w:val="center"/>
          </w:tcPr>
          <w:p>
            <w:pPr>
              <w:jc w:val="center"/>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6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97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春卷皮</w:t>
            </w:r>
          </w:p>
        </w:tc>
        <w:tc>
          <w:tcPr>
            <w:tcW w:w="112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600G/包</w:t>
            </w:r>
          </w:p>
        </w:tc>
        <w:tc>
          <w:tcPr>
            <w:tcW w:w="62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包</w:t>
            </w:r>
          </w:p>
        </w:tc>
        <w:tc>
          <w:tcPr>
            <w:tcW w:w="854" w:type="dxa"/>
            <w:shd w:val="clear" w:color="auto" w:fill="auto"/>
            <w:vAlign w:val="center"/>
          </w:tcPr>
          <w:p>
            <w:pPr>
              <w:widowControl/>
              <w:jc w:val="center"/>
              <w:rPr>
                <w:rFonts w:ascii="宋体" w:hAnsi="宋体" w:cs="宋体"/>
                <w:color w:val="000000"/>
                <w:kern w:val="0"/>
                <w:sz w:val="22"/>
              </w:rPr>
            </w:pPr>
          </w:p>
        </w:tc>
        <w:tc>
          <w:tcPr>
            <w:tcW w:w="125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215.00</w:t>
            </w:r>
          </w:p>
        </w:tc>
        <w:tc>
          <w:tcPr>
            <w:tcW w:w="112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7.80</w:t>
            </w:r>
          </w:p>
        </w:tc>
        <w:tc>
          <w:tcPr>
            <w:tcW w:w="1236" w:type="dxa"/>
            <w:shd w:val="clear" w:color="auto" w:fill="auto"/>
            <w:vAlign w:val="center"/>
          </w:tcPr>
          <w:p>
            <w:pPr>
              <w:jc w:val="center"/>
              <w:rPr>
                <w:rFonts w:ascii="宋体" w:hAnsi="宋体" w:cs="宋体"/>
                <w:color w:val="000000"/>
                <w:kern w:val="0"/>
                <w:sz w:val="22"/>
              </w:rPr>
            </w:pPr>
            <w:r>
              <w:rPr>
                <w:rFonts w:hint="eastAsia" w:ascii="宋体" w:hAnsi="宋体" w:cs="宋体"/>
                <w:color w:val="000000"/>
                <w:kern w:val="0"/>
                <w:sz w:val="22"/>
              </w:rPr>
              <w:t>1677</w:t>
            </w:r>
          </w:p>
        </w:tc>
        <w:tc>
          <w:tcPr>
            <w:tcW w:w="1297" w:type="dxa"/>
            <w:shd w:val="clear" w:color="auto" w:fill="auto"/>
            <w:vAlign w:val="center"/>
          </w:tcPr>
          <w:p>
            <w:pPr>
              <w:jc w:val="center"/>
              <w:rPr>
                <w:rFonts w:hint="eastAsia" w:ascii="宋体" w:hAnsi="宋体" w:cs="宋体"/>
                <w:color w:val="000000"/>
                <w:kern w:val="0"/>
                <w:sz w:val="22"/>
              </w:rPr>
            </w:pPr>
          </w:p>
        </w:tc>
        <w:tc>
          <w:tcPr>
            <w:tcW w:w="1297" w:type="dxa"/>
            <w:shd w:val="clear" w:color="auto" w:fill="auto"/>
            <w:vAlign w:val="center"/>
          </w:tcPr>
          <w:p>
            <w:pPr>
              <w:jc w:val="center"/>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6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97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饺子</w:t>
            </w:r>
          </w:p>
        </w:tc>
        <w:tc>
          <w:tcPr>
            <w:tcW w:w="112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455g/包</w:t>
            </w:r>
          </w:p>
        </w:tc>
        <w:tc>
          <w:tcPr>
            <w:tcW w:w="62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包</w:t>
            </w:r>
          </w:p>
        </w:tc>
        <w:tc>
          <w:tcPr>
            <w:tcW w:w="854" w:type="dxa"/>
            <w:shd w:val="clear" w:color="auto" w:fill="auto"/>
            <w:vAlign w:val="center"/>
          </w:tcPr>
          <w:p>
            <w:pPr>
              <w:widowControl/>
              <w:jc w:val="center"/>
              <w:rPr>
                <w:rFonts w:ascii="宋体" w:hAnsi="宋体" w:cs="宋体"/>
                <w:color w:val="000000"/>
                <w:kern w:val="0"/>
                <w:sz w:val="22"/>
              </w:rPr>
            </w:pPr>
          </w:p>
        </w:tc>
        <w:tc>
          <w:tcPr>
            <w:tcW w:w="125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826.00</w:t>
            </w:r>
          </w:p>
        </w:tc>
        <w:tc>
          <w:tcPr>
            <w:tcW w:w="112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5.20</w:t>
            </w:r>
          </w:p>
        </w:tc>
        <w:tc>
          <w:tcPr>
            <w:tcW w:w="1236" w:type="dxa"/>
            <w:shd w:val="clear" w:color="auto" w:fill="auto"/>
            <w:vAlign w:val="center"/>
          </w:tcPr>
          <w:p>
            <w:pPr>
              <w:jc w:val="center"/>
              <w:rPr>
                <w:rFonts w:ascii="宋体" w:hAnsi="宋体" w:cs="宋体"/>
                <w:color w:val="000000"/>
                <w:kern w:val="0"/>
                <w:sz w:val="22"/>
              </w:rPr>
            </w:pPr>
            <w:r>
              <w:rPr>
                <w:rFonts w:hint="eastAsia" w:ascii="宋体" w:hAnsi="宋体" w:cs="宋体"/>
                <w:color w:val="000000"/>
                <w:kern w:val="0"/>
                <w:sz w:val="22"/>
              </w:rPr>
              <w:t>4295.2</w:t>
            </w:r>
          </w:p>
        </w:tc>
        <w:tc>
          <w:tcPr>
            <w:tcW w:w="1297" w:type="dxa"/>
            <w:shd w:val="clear" w:color="auto" w:fill="auto"/>
            <w:vAlign w:val="center"/>
          </w:tcPr>
          <w:p>
            <w:pPr>
              <w:jc w:val="center"/>
              <w:rPr>
                <w:rFonts w:hint="eastAsia" w:ascii="宋体" w:hAnsi="宋体" w:cs="宋体"/>
                <w:color w:val="000000"/>
                <w:kern w:val="0"/>
                <w:sz w:val="22"/>
              </w:rPr>
            </w:pPr>
          </w:p>
        </w:tc>
        <w:tc>
          <w:tcPr>
            <w:tcW w:w="1297" w:type="dxa"/>
            <w:shd w:val="clear" w:color="auto" w:fill="auto"/>
            <w:vAlign w:val="center"/>
          </w:tcPr>
          <w:p>
            <w:pPr>
              <w:jc w:val="center"/>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56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97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三文治火腿</w:t>
            </w:r>
          </w:p>
        </w:tc>
        <w:tc>
          <w:tcPr>
            <w:tcW w:w="112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5斤/条</w:t>
            </w:r>
          </w:p>
        </w:tc>
        <w:tc>
          <w:tcPr>
            <w:tcW w:w="62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条</w:t>
            </w:r>
          </w:p>
        </w:tc>
        <w:tc>
          <w:tcPr>
            <w:tcW w:w="854" w:type="dxa"/>
            <w:shd w:val="clear" w:color="auto" w:fill="auto"/>
            <w:vAlign w:val="center"/>
          </w:tcPr>
          <w:p>
            <w:pPr>
              <w:widowControl/>
              <w:jc w:val="center"/>
              <w:rPr>
                <w:rFonts w:ascii="宋体" w:hAnsi="宋体" w:cs="宋体"/>
                <w:color w:val="000000"/>
                <w:kern w:val="0"/>
                <w:sz w:val="22"/>
              </w:rPr>
            </w:pPr>
          </w:p>
        </w:tc>
        <w:tc>
          <w:tcPr>
            <w:tcW w:w="125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36.00</w:t>
            </w:r>
          </w:p>
        </w:tc>
        <w:tc>
          <w:tcPr>
            <w:tcW w:w="112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33.00</w:t>
            </w:r>
          </w:p>
        </w:tc>
        <w:tc>
          <w:tcPr>
            <w:tcW w:w="1236" w:type="dxa"/>
            <w:shd w:val="clear" w:color="auto" w:fill="auto"/>
            <w:vAlign w:val="center"/>
          </w:tcPr>
          <w:p>
            <w:pPr>
              <w:jc w:val="center"/>
              <w:rPr>
                <w:rFonts w:ascii="宋体" w:hAnsi="宋体" w:cs="宋体"/>
                <w:color w:val="000000"/>
                <w:kern w:val="0"/>
                <w:sz w:val="22"/>
              </w:rPr>
            </w:pPr>
            <w:r>
              <w:rPr>
                <w:rFonts w:hint="eastAsia" w:ascii="宋体" w:hAnsi="宋体" w:cs="宋体"/>
                <w:color w:val="000000"/>
                <w:kern w:val="0"/>
                <w:sz w:val="22"/>
              </w:rPr>
              <w:t>1188</w:t>
            </w:r>
          </w:p>
        </w:tc>
        <w:tc>
          <w:tcPr>
            <w:tcW w:w="1297" w:type="dxa"/>
            <w:shd w:val="clear" w:color="auto" w:fill="auto"/>
            <w:vAlign w:val="center"/>
          </w:tcPr>
          <w:p>
            <w:pPr>
              <w:jc w:val="center"/>
              <w:rPr>
                <w:rFonts w:hint="eastAsia" w:ascii="宋体" w:hAnsi="宋体" w:cs="宋体"/>
                <w:color w:val="000000"/>
                <w:kern w:val="0"/>
                <w:sz w:val="22"/>
              </w:rPr>
            </w:pPr>
          </w:p>
        </w:tc>
        <w:tc>
          <w:tcPr>
            <w:tcW w:w="1297" w:type="dxa"/>
            <w:shd w:val="clear" w:color="auto" w:fill="auto"/>
            <w:vAlign w:val="center"/>
          </w:tcPr>
          <w:p>
            <w:pPr>
              <w:jc w:val="center"/>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6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97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牛肉丸</w:t>
            </w:r>
          </w:p>
        </w:tc>
        <w:tc>
          <w:tcPr>
            <w:tcW w:w="112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5斤/包</w:t>
            </w:r>
          </w:p>
        </w:tc>
        <w:tc>
          <w:tcPr>
            <w:tcW w:w="62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斤</w:t>
            </w:r>
          </w:p>
        </w:tc>
        <w:tc>
          <w:tcPr>
            <w:tcW w:w="854" w:type="dxa"/>
            <w:shd w:val="clear" w:color="auto" w:fill="auto"/>
            <w:vAlign w:val="center"/>
          </w:tcPr>
          <w:p>
            <w:pPr>
              <w:widowControl/>
              <w:jc w:val="center"/>
              <w:rPr>
                <w:rFonts w:ascii="宋体" w:hAnsi="宋体" w:cs="宋体"/>
                <w:color w:val="000000"/>
                <w:kern w:val="0"/>
                <w:sz w:val="22"/>
              </w:rPr>
            </w:pPr>
          </w:p>
        </w:tc>
        <w:tc>
          <w:tcPr>
            <w:tcW w:w="125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1,865.00</w:t>
            </w:r>
          </w:p>
        </w:tc>
        <w:tc>
          <w:tcPr>
            <w:tcW w:w="112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11.30</w:t>
            </w:r>
          </w:p>
        </w:tc>
        <w:tc>
          <w:tcPr>
            <w:tcW w:w="1236" w:type="dxa"/>
            <w:shd w:val="clear" w:color="auto" w:fill="auto"/>
            <w:vAlign w:val="center"/>
          </w:tcPr>
          <w:p>
            <w:pPr>
              <w:jc w:val="center"/>
              <w:rPr>
                <w:rFonts w:ascii="宋体" w:hAnsi="宋体" w:cs="宋体"/>
                <w:color w:val="000000"/>
                <w:kern w:val="0"/>
                <w:sz w:val="22"/>
              </w:rPr>
            </w:pPr>
            <w:r>
              <w:rPr>
                <w:rFonts w:hint="eastAsia" w:ascii="宋体" w:hAnsi="宋体" w:cs="宋体"/>
                <w:color w:val="000000"/>
                <w:kern w:val="0"/>
                <w:sz w:val="22"/>
              </w:rPr>
              <w:t>21074.5</w:t>
            </w:r>
          </w:p>
        </w:tc>
        <w:tc>
          <w:tcPr>
            <w:tcW w:w="1297" w:type="dxa"/>
            <w:shd w:val="clear" w:color="auto" w:fill="auto"/>
            <w:vAlign w:val="center"/>
          </w:tcPr>
          <w:p>
            <w:pPr>
              <w:jc w:val="center"/>
              <w:rPr>
                <w:rFonts w:hint="eastAsia" w:ascii="宋体" w:hAnsi="宋体" w:cs="宋体"/>
                <w:color w:val="000000"/>
                <w:kern w:val="0"/>
                <w:sz w:val="22"/>
              </w:rPr>
            </w:pPr>
          </w:p>
        </w:tc>
        <w:tc>
          <w:tcPr>
            <w:tcW w:w="1297" w:type="dxa"/>
            <w:shd w:val="clear" w:color="auto" w:fill="auto"/>
            <w:vAlign w:val="center"/>
          </w:tcPr>
          <w:p>
            <w:pPr>
              <w:jc w:val="center"/>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536" w:type="dxa"/>
            <w:gridSpan w:val="2"/>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总计（元）</w:t>
            </w:r>
          </w:p>
        </w:tc>
        <w:tc>
          <w:tcPr>
            <w:tcW w:w="1129" w:type="dxa"/>
            <w:shd w:val="clear" w:color="auto" w:fill="auto"/>
            <w:vAlign w:val="center"/>
          </w:tcPr>
          <w:p>
            <w:pPr>
              <w:widowControl/>
              <w:jc w:val="center"/>
              <w:rPr>
                <w:rFonts w:ascii="宋体" w:hAnsi="宋体" w:cs="宋体"/>
                <w:color w:val="000000"/>
                <w:kern w:val="0"/>
                <w:sz w:val="22"/>
              </w:rPr>
            </w:pPr>
          </w:p>
        </w:tc>
        <w:tc>
          <w:tcPr>
            <w:tcW w:w="625" w:type="dxa"/>
            <w:shd w:val="clear" w:color="auto" w:fill="auto"/>
            <w:vAlign w:val="center"/>
          </w:tcPr>
          <w:p>
            <w:pPr>
              <w:widowControl/>
              <w:jc w:val="center"/>
              <w:rPr>
                <w:rFonts w:ascii="宋体" w:hAnsi="宋体" w:cs="宋体"/>
                <w:color w:val="000000"/>
                <w:kern w:val="0"/>
                <w:sz w:val="22"/>
              </w:rPr>
            </w:pPr>
          </w:p>
        </w:tc>
        <w:tc>
          <w:tcPr>
            <w:tcW w:w="854" w:type="dxa"/>
            <w:shd w:val="clear" w:color="auto" w:fill="auto"/>
            <w:vAlign w:val="center"/>
          </w:tcPr>
          <w:p>
            <w:pPr>
              <w:widowControl/>
              <w:jc w:val="center"/>
              <w:rPr>
                <w:rFonts w:ascii="宋体" w:hAnsi="宋体" w:cs="宋体"/>
                <w:color w:val="000000"/>
                <w:kern w:val="0"/>
                <w:sz w:val="22"/>
              </w:rPr>
            </w:pPr>
          </w:p>
        </w:tc>
        <w:tc>
          <w:tcPr>
            <w:tcW w:w="1251" w:type="dxa"/>
            <w:shd w:val="clear" w:color="auto" w:fill="auto"/>
            <w:vAlign w:val="center"/>
          </w:tcPr>
          <w:p>
            <w:pPr>
              <w:widowControl/>
              <w:jc w:val="center"/>
              <w:rPr>
                <w:rFonts w:ascii="宋体" w:hAnsi="宋体" w:cs="宋体"/>
                <w:color w:val="000000"/>
                <w:kern w:val="0"/>
                <w:sz w:val="22"/>
              </w:rPr>
            </w:pPr>
          </w:p>
        </w:tc>
        <w:tc>
          <w:tcPr>
            <w:tcW w:w="1129" w:type="dxa"/>
            <w:shd w:val="clear" w:color="auto" w:fill="auto"/>
            <w:vAlign w:val="center"/>
          </w:tcPr>
          <w:p>
            <w:pPr>
              <w:widowControl/>
              <w:jc w:val="center"/>
              <w:rPr>
                <w:rFonts w:ascii="宋体" w:hAnsi="宋体" w:cs="宋体"/>
                <w:color w:val="000000"/>
                <w:kern w:val="0"/>
                <w:sz w:val="22"/>
              </w:rPr>
            </w:pPr>
          </w:p>
        </w:tc>
        <w:tc>
          <w:tcPr>
            <w:tcW w:w="1236" w:type="dxa"/>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96032.64</w:t>
            </w:r>
          </w:p>
        </w:tc>
        <w:tc>
          <w:tcPr>
            <w:tcW w:w="1297" w:type="dxa"/>
            <w:shd w:val="clear" w:color="auto" w:fill="auto"/>
            <w:vAlign w:val="center"/>
          </w:tcPr>
          <w:p>
            <w:pPr>
              <w:widowControl/>
              <w:jc w:val="center"/>
              <w:rPr>
                <w:rFonts w:ascii="宋体" w:hAnsi="宋体" w:cs="宋体"/>
                <w:color w:val="000000"/>
                <w:kern w:val="0"/>
                <w:sz w:val="22"/>
              </w:rPr>
            </w:pPr>
          </w:p>
        </w:tc>
        <w:tc>
          <w:tcPr>
            <w:tcW w:w="1297" w:type="dxa"/>
            <w:shd w:val="clear" w:color="auto" w:fill="auto"/>
            <w:vAlign w:val="center"/>
          </w:tcPr>
          <w:p>
            <w:pPr>
              <w:widowControl/>
              <w:jc w:val="center"/>
              <w:rPr>
                <w:rFonts w:ascii="宋体" w:hAnsi="宋体" w:cs="宋体"/>
                <w:color w:val="000000"/>
                <w:kern w:val="0"/>
                <w:sz w:val="22"/>
              </w:rPr>
            </w:pPr>
          </w:p>
        </w:tc>
      </w:tr>
    </w:tbl>
    <w:p>
      <w:pPr>
        <w:widowControl/>
        <w:tabs>
          <w:tab w:val="left" w:pos="795"/>
        </w:tabs>
        <w:spacing w:line="480" w:lineRule="exact"/>
        <w:jc w:val="left"/>
        <w:rPr>
          <w:sz w:val="28"/>
          <w:szCs w:val="28"/>
        </w:rPr>
      </w:pPr>
    </w:p>
    <w:p>
      <w:pPr>
        <w:widowControl/>
        <w:tabs>
          <w:tab w:val="left" w:pos="795"/>
        </w:tabs>
        <w:spacing w:line="480" w:lineRule="exact"/>
        <w:jc w:val="left"/>
        <w:rPr>
          <w:sz w:val="28"/>
          <w:szCs w:val="28"/>
        </w:rPr>
      </w:pPr>
      <w:r>
        <w:rPr>
          <w:rFonts w:hint="eastAsia"/>
          <w:sz w:val="28"/>
          <w:szCs w:val="28"/>
        </w:rPr>
        <w:t>附加说明（如有）：</w:t>
      </w:r>
    </w:p>
    <w:p>
      <w:pPr>
        <w:widowControl/>
        <w:tabs>
          <w:tab w:val="left" w:pos="795"/>
        </w:tabs>
        <w:spacing w:line="480" w:lineRule="exact"/>
        <w:jc w:val="left"/>
        <w:rPr>
          <w:sz w:val="28"/>
          <w:szCs w:val="28"/>
        </w:rPr>
      </w:pPr>
      <w:r>
        <w:rPr>
          <w:rFonts w:hint="eastAsia"/>
          <w:sz w:val="28"/>
          <w:szCs w:val="28"/>
        </w:rPr>
        <w:t xml:space="preserve">       </w:t>
      </w:r>
    </w:p>
    <w:p>
      <w:pPr>
        <w:widowControl/>
        <w:spacing w:line="480" w:lineRule="exact"/>
        <w:ind w:firstLine="4480" w:firstLineChars="1600"/>
        <w:jc w:val="left"/>
        <w:rPr>
          <w:sz w:val="28"/>
          <w:szCs w:val="28"/>
        </w:rPr>
      </w:pPr>
    </w:p>
    <w:p>
      <w:pPr>
        <w:widowControl/>
        <w:spacing w:line="480" w:lineRule="exact"/>
        <w:ind w:firstLine="4480" w:firstLineChars="1600"/>
        <w:jc w:val="left"/>
        <w:rPr>
          <w:sz w:val="28"/>
          <w:szCs w:val="28"/>
        </w:rPr>
      </w:pPr>
      <w:r>
        <w:rPr>
          <w:rFonts w:hint="eastAsia"/>
          <w:sz w:val="28"/>
          <w:szCs w:val="28"/>
        </w:rPr>
        <w:t xml:space="preserve">公司名称：                          </w:t>
      </w:r>
    </w:p>
    <w:p>
      <w:pPr>
        <w:widowControl/>
        <w:spacing w:line="480" w:lineRule="exact"/>
        <w:jc w:val="left"/>
        <w:rPr>
          <w:sz w:val="28"/>
          <w:szCs w:val="28"/>
        </w:rPr>
      </w:pPr>
      <w:r>
        <w:rPr>
          <w:rFonts w:hint="eastAsia"/>
          <w:sz w:val="28"/>
          <w:szCs w:val="28"/>
        </w:rPr>
        <w:t xml:space="preserve">                                法人代表或授权代表签名：              </w:t>
      </w:r>
    </w:p>
    <w:p>
      <w:pPr>
        <w:spacing w:line="360" w:lineRule="auto"/>
        <w:jc w:val="left"/>
        <w:rPr>
          <w:rFonts w:ascii="宋体" w:hAnsi="宋体" w:cs="宋体"/>
          <w:b/>
          <w:sz w:val="28"/>
          <w:szCs w:val="28"/>
        </w:rPr>
      </w:pPr>
      <w:r>
        <w:rPr>
          <w:rFonts w:hint="eastAsia"/>
          <w:sz w:val="28"/>
          <w:szCs w:val="28"/>
        </w:rPr>
        <w:t xml:space="preserve">                               </w:t>
      </w:r>
      <w:r>
        <w:rPr>
          <w:rFonts w:hint="eastAsia"/>
          <w:color w:val="FF0000"/>
          <w:sz w:val="28"/>
          <w:szCs w:val="28"/>
        </w:rPr>
        <w:t xml:space="preserve"> 日期： 2020年    月    日 </w:t>
      </w:r>
      <w:r>
        <w:rPr>
          <w:rFonts w:hint="eastAsia"/>
          <w:sz w:val="28"/>
          <w:szCs w:val="28"/>
        </w:rPr>
        <w:t xml:space="preserve">  </w:t>
      </w:r>
    </w:p>
    <w:sectPr>
      <w:headerReference r:id="rId3" w:type="default"/>
      <w:footerReference r:id="rId4" w:type="default"/>
      <w:pgSz w:w="11850" w:h="16783"/>
      <w:pgMar w:top="1440" w:right="1080" w:bottom="1440" w:left="1080" w:header="737" w:footer="454" w:gutter="0"/>
      <w:pgNumType w:start="2"/>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ei">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roman"/>
    <w:pitch w:val="default"/>
    <w:sig w:usb0="A00002FF" w:usb1="28CFFCFA" w:usb2="00000016" w:usb3="00000000" w:csb0="001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t xml:space="preserve"> </w:t>
    </w:r>
    <w:r>
      <w:rPr>
        <w:rFonts w:hint="eastAsia"/>
        <w:lang w:val="zh-CN"/>
      </w:rPr>
      <w:t xml:space="preserve"> </w:t>
    </w:r>
  </w:p>
  <w:p>
    <w:pPr>
      <w:pStyle w:val="26"/>
      <w:rPr>
        <w:lang w:val="zh-CN"/>
      </w:rPr>
    </w:pPr>
  </w:p>
  <w:p>
    <w:pPr>
      <w:pStyle w:val="26"/>
      <w:tabs>
        <w:tab w:val="left" w:pos="5954"/>
      </w:tabs>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hint="eastAsia"/>
      </w:rPr>
      <w:t>南方医科大学第三附属医院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0A7DB2"/>
    <w:multiLevelType w:val="singleLevel"/>
    <w:tmpl w:val="800A7DB2"/>
    <w:lvl w:ilvl="0" w:tentative="0">
      <w:start w:val="2"/>
      <w:numFmt w:val="decimal"/>
      <w:suff w:val="nothing"/>
      <w:lvlText w:val="%1）"/>
      <w:lvlJc w:val="left"/>
    </w:lvl>
  </w:abstractNum>
  <w:abstractNum w:abstractNumId="1">
    <w:nsid w:val="9ECFEDF6"/>
    <w:multiLevelType w:val="singleLevel"/>
    <w:tmpl w:val="9ECFEDF6"/>
    <w:lvl w:ilvl="0" w:tentative="0">
      <w:start w:val="1"/>
      <w:numFmt w:val="chineseCounting"/>
      <w:suff w:val="nothing"/>
      <w:lvlText w:val="%1、"/>
      <w:lvlJc w:val="left"/>
      <w:rPr>
        <w:rFonts w:hint="eastAsia"/>
      </w:rPr>
    </w:lvl>
  </w:abstractNum>
  <w:abstractNum w:abstractNumId="2">
    <w:nsid w:val="00000003"/>
    <w:multiLevelType w:val="multilevel"/>
    <w:tmpl w:val="00000003"/>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5"/>
    <w:multiLevelType w:val="multilevel"/>
    <w:tmpl w:val="00000005"/>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00000008"/>
    <w:multiLevelType w:val="multilevel"/>
    <w:tmpl w:val="00000008"/>
    <w:lvl w:ilvl="0" w:tentative="0">
      <w:start w:val="1"/>
      <w:numFmt w:val="decimal"/>
      <w:lvlText w:val="%1、"/>
      <w:lvlJc w:val="left"/>
      <w:pPr>
        <w:tabs>
          <w:tab w:val="left" w:pos="840"/>
        </w:tabs>
        <w:ind w:left="840" w:hanging="360"/>
      </w:pPr>
      <w:rPr>
        <w:rFonts w:hint="eastAsia"/>
      </w:rPr>
    </w:lvl>
    <w:lvl w:ilvl="1" w:tentative="0">
      <w:start w:val="1"/>
      <w:numFmt w:val="upp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B"/>
    <w:multiLevelType w:val="multilevel"/>
    <w:tmpl w:val="0000000B"/>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1"/>
    <w:multiLevelType w:val="multilevel"/>
    <w:tmpl w:val="00000011"/>
    <w:lvl w:ilvl="0" w:tentative="0">
      <w:start w:val="1"/>
      <w:numFmt w:val="chineseCountingThousand"/>
      <w:pStyle w:val="83"/>
      <w:lvlText w:val="%1、"/>
      <w:lvlJc w:val="left"/>
      <w:pPr>
        <w:tabs>
          <w:tab w:val="left" w:pos="142"/>
        </w:tabs>
        <w:ind w:left="142" w:firstLine="0"/>
      </w:pPr>
      <w:rPr>
        <w:rFonts w:hint="default" w:ascii="Times New Roman" w:hAnsi="Times New Roman" w:cs="Times New Roman"/>
        <w:b/>
        <w:bCs w:val="0"/>
        <w:i w:val="0"/>
        <w:iCs w:val="0"/>
        <w:caps w:val="0"/>
        <w:smallCaps w:val="0"/>
        <w:strike w:val="0"/>
        <w:dstrike w:val="0"/>
        <w:vanish w:val="0"/>
        <w:color w:val="000000"/>
        <w:spacing w:val="0"/>
        <w:position w:val="0"/>
        <w:sz w:val="21"/>
        <w:szCs w:val="21"/>
        <w:u w:val="none"/>
        <w:vertAlign w:val="baseline"/>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20"/>
        </w:tabs>
        <w:ind w:left="1620" w:hanging="360"/>
      </w:pPr>
      <w:rPr>
        <w:rFonts w:hint="default" w:hAnsi="宋体"/>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7">
    <w:nsid w:val="00CB1DA2"/>
    <w:multiLevelType w:val="multilevel"/>
    <w:tmpl w:val="00CB1DA2"/>
    <w:lvl w:ilvl="0" w:tentative="0">
      <w:start w:val="1"/>
      <w:numFmt w:val="japaneseCounting"/>
      <w:pStyle w:val="98"/>
      <w:lvlText w:val="%1、"/>
      <w:lvlJc w:val="left"/>
      <w:pPr>
        <w:tabs>
          <w:tab w:val="left" w:pos="420"/>
        </w:tabs>
        <w:ind w:left="420" w:hanging="42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F6F440C"/>
    <w:multiLevelType w:val="multilevel"/>
    <w:tmpl w:val="0F6F440C"/>
    <w:lvl w:ilvl="0" w:tentative="0">
      <w:start w:val="1"/>
      <w:numFmt w:val="decimal"/>
      <w:pStyle w:val="104"/>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3BDD5500"/>
    <w:multiLevelType w:val="multilevel"/>
    <w:tmpl w:val="3BDD5500"/>
    <w:lvl w:ilvl="0" w:tentative="0">
      <w:start w:val="1"/>
      <w:numFmt w:val="decimal"/>
      <w:lvlText w:val="%1、"/>
      <w:lvlJc w:val="left"/>
      <w:pPr>
        <w:ind w:left="675" w:hanging="360"/>
      </w:pPr>
      <w:rPr>
        <w:rFonts w:hint="default"/>
      </w:rPr>
    </w:lvl>
    <w:lvl w:ilvl="1" w:tentative="0">
      <w:start w:val="1"/>
      <w:numFmt w:val="decimal"/>
      <w:lvlText w:val="%2、"/>
      <w:lvlJc w:val="left"/>
      <w:pPr>
        <w:ind w:left="1095" w:hanging="360"/>
      </w:pPr>
      <w:rPr>
        <w:rFonts w:hint="default"/>
      </w:r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0">
    <w:nsid w:val="772615AF"/>
    <w:multiLevelType w:val="singleLevel"/>
    <w:tmpl w:val="772615AF"/>
    <w:lvl w:ilvl="0" w:tentative="0">
      <w:start w:val="1"/>
      <w:numFmt w:val="chineseCounting"/>
      <w:suff w:val="space"/>
      <w:lvlText w:val="第%1部分"/>
      <w:lvlJc w:val="left"/>
      <w:rPr>
        <w:rFonts w:hint="eastAsia"/>
      </w:rPr>
    </w:lvl>
  </w:abstractNum>
  <w:num w:numId="1">
    <w:abstractNumId w:val="6"/>
  </w:num>
  <w:num w:numId="2">
    <w:abstractNumId w:val="7"/>
  </w:num>
  <w:num w:numId="3">
    <w:abstractNumId w:val="8"/>
  </w:num>
  <w:num w:numId="4">
    <w:abstractNumId w:val="1"/>
  </w:num>
  <w:num w:numId="5">
    <w:abstractNumId w:val="10"/>
  </w:num>
  <w:num w:numId="6">
    <w:abstractNumId w:val="0"/>
  </w:num>
  <w:num w:numId="7">
    <w:abstractNumId w:val="3"/>
  </w:num>
  <w:num w:numId="8">
    <w:abstractNumId w:val="4"/>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B98"/>
    <w:rsid w:val="00005E7A"/>
    <w:rsid w:val="00011B1F"/>
    <w:rsid w:val="00012010"/>
    <w:rsid w:val="000131F9"/>
    <w:rsid w:val="000144DF"/>
    <w:rsid w:val="000145F4"/>
    <w:rsid w:val="0001602A"/>
    <w:rsid w:val="00016710"/>
    <w:rsid w:val="00017D1D"/>
    <w:rsid w:val="00023279"/>
    <w:rsid w:val="000241A9"/>
    <w:rsid w:val="00024860"/>
    <w:rsid w:val="000259FA"/>
    <w:rsid w:val="000267C8"/>
    <w:rsid w:val="000278F6"/>
    <w:rsid w:val="0003032B"/>
    <w:rsid w:val="0003063D"/>
    <w:rsid w:val="00036992"/>
    <w:rsid w:val="00040BE1"/>
    <w:rsid w:val="00044040"/>
    <w:rsid w:val="0004411D"/>
    <w:rsid w:val="00044FA9"/>
    <w:rsid w:val="00046B18"/>
    <w:rsid w:val="000509E6"/>
    <w:rsid w:val="00051B4E"/>
    <w:rsid w:val="0005244F"/>
    <w:rsid w:val="000527CE"/>
    <w:rsid w:val="00053CFA"/>
    <w:rsid w:val="000560D9"/>
    <w:rsid w:val="00057C50"/>
    <w:rsid w:val="000609DA"/>
    <w:rsid w:val="00063617"/>
    <w:rsid w:val="00064780"/>
    <w:rsid w:val="00065A77"/>
    <w:rsid w:val="0006652F"/>
    <w:rsid w:val="00066E44"/>
    <w:rsid w:val="00067224"/>
    <w:rsid w:val="00071D89"/>
    <w:rsid w:val="000726B3"/>
    <w:rsid w:val="00072758"/>
    <w:rsid w:val="00072F38"/>
    <w:rsid w:val="00073169"/>
    <w:rsid w:val="000740B8"/>
    <w:rsid w:val="00076B57"/>
    <w:rsid w:val="00083CD4"/>
    <w:rsid w:val="00084D23"/>
    <w:rsid w:val="00090732"/>
    <w:rsid w:val="000907F5"/>
    <w:rsid w:val="00092D37"/>
    <w:rsid w:val="000931C5"/>
    <w:rsid w:val="0009428F"/>
    <w:rsid w:val="000960A6"/>
    <w:rsid w:val="000A025A"/>
    <w:rsid w:val="000A02DB"/>
    <w:rsid w:val="000A132D"/>
    <w:rsid w:val="000A1A04"/>
    <w:rsid w:val="000A2112"/>
    <w:rsid w:val="000A24B9"/>
    <w:rsid w:val="000A31A9"/>
    <w:rsid w:val="000A3247"/>
    <w:rsid w:val="000A420B"/>
    <w:rsid w:val="000A4F7A"/>
    <w:rsid w:val="000A6300"/>
    <w:rsid w:val="000A6F4D"/>
    <w:rsid w:val="000A7325"/>
    <w:rsid w:val="000A7F11"/>
    <w:rsid w:val="000B0104"/>
    <w:rsid w:val="000B19E5"/>
    <w:rsid w:val="000B2A21"/>
    <w:rsid w:val="000B2ADC"/>
    <w:rsid w:val="000B3CF1"/>
    <w:rsid w:val="000B55BB"/>
    <w:rsid w:val="000B61ED"/>
    <w:rsid w:val="000B7ECC"/>
    <w:rsid w:val="000C1920"/>
    <w:rsid w:val="000C2A07"/>
    <w:rsid w:val="000D175B"/>
    <w:rsid w:val="000D1880"/>
    <w:rsid w:val="000D1B6C"/>
    <w:rsid w:val="000D48C3"/>
    <w:rsid w:val="000D69D9"/>
    <w:rsid w:val="000D6D5D"/>
    <w:rsid w:val="000D7237"/>
    <w:rsid w:val="000E1998"/>
    <w:rsid w:val="000E2CA1"/>
    <w:rsid w:val="000E4485"/>
    <w:rsid w:val="000E62ED"/>
    <w:rsid w:val="000E6B4F"/>
    <w:rsid w:val="000E70DE"/>
    <w:rsid w:val="000E73A2"/>
    <w:rsid w:val="000F37F6"/>
    <w:rsid w:val="000F3B33"/>
    <w:rsid w:val="000F67BA"/>
    <w:rsid w:val="000F6803"/>
    <w:rsid w:val="000F6BFB"/>
    <w:rsid w:val="000F7EDA"/>
    <w:rsid w:val="001007CA"/>
    <w:rsid w:val="00103879"/>
    <w:rsid w:val="00104A31"/>
    <w:rsid w:val="00104B39"/>
    <w:rsid w:val="00106134"/>
    <w:rsid w:val="001065B9"/>
    <w:rsid w:val="0011071C"/>
    <w:rsid w:val="001151E8"/>
    <w:rsid w:val="00115B62"/>
    <w:rsid w:val="00115E2F"/>
    <w:rsid w:val="00117CB3"/>
    <w:rsid w:val="0012194B"/>
    <w:rsid w:val="00122751"/>
    <w:rsid w:val="0012743F"/>
    <w:rsid w:val="00127B35"/>
    <w:rsid w:val="0013014A"/>
    <w:rsid w:val="00130D46"/>
    <w:rsid w:val="00134F3A"/>
    <w:rsid w:val="00136E34"/>
    <w:rsid w:val="00137EE6"/>
    <w:rsid w:val="00140174"/>
    <w:rsid w:val="0014095F"/>
    <w:rsid w:val="001433B9"/>
    <w:rsid w:val="00144D40"/>
    <w:rsid w:val="00145357"/>
    <w:rsid w:val="00145418"/>
    <w:rsid w:val="00146C5E"/>
    <w:rsid w:val="001474CC"/>
    <w:rsid w:val="00147A74"/>
    <w:rsid w:val="00151735"/>
    <w:rsid w:val="00153578"/>
    <w:rsid w:val="00155367"/>
    <w:rsid w:val="001557BA"/>
    <w:rsid w:val="00155FE7"/>
    <w:rsid w:val="00157D8B"/>
    <w:rsid w:val="00161419"/>
    <w:rsid w:val="0016231D"/>
    <w:rsid w:val="0016396C"/>
    <w:rsid w:val="00167CE5"/>
    <w:rsid w:val="001701A8"/>
    <w:rsid w:val="001713F5"/>
    <w:rsid w:val="001725D2"/>
    <w:rsid w:val="00172A27"/>
    <w:rsid w:val="00173B9D"/>
    <w:rsid w:val="00174250"/>
    <w:rsid w:val="00175CCD"/>
    <w:rsid w:val="00177E1E"/>
    <w:rsid w:val="00183CF1"/>
    <w:rsid w:val="001846E0"/>
    <w:rsid w:val="001849A5"/>
    <w:rsid w:val="00190639"/>
    <w:rsid w:val="00190C79"/>
    <w:rsid w:val="0019109F"/>
    <w:rsid w:val="001911BC"/>
    <w:rsid w:val="001924E4"/>
    <w:rsid w:val="00195146"/>
    <w:rsid w:val="00195A25"/>
    <w:rsid w:val="00196EC4"/>
    <w:rsid w:val="00197E22"/>
    <w:rsid w:val="001A0D0C"/>
    <w:rsid w:val="001A0EC4"/>
    <w:rsid w:val="001A2510"/>
    <w:rsid w:val="001A2CF2"/>
    <w:rsid w:val="001A32B1"/>
    <w:rsid w:val="001A57CC"/>
    <w:rsid w:val="001A58DA"/>
    <w:rsid w:val="001A61A2"/>
    <w:rsid w:val="001B0964"/>
    <w:rsid w:val="001B251B"/>
    <w:rsid w:val="001B344D"/>
    <w:rsid w:val="001B50BC"/>
    <w:rsid w:val="001B6FF1"/>
    <w:rsid w:val="001B7910"/>
    <w:rsid w:val="001C44C6"/>
    <w:rsid w:val="001C4607"/>
    <w:rsid w:val="001C50AE"/>
    <w:rsid w:val="001C70A3"/>
    <w:rsid w:val="001C7C88"/>
    <w:rsid w:val="001D06C2"/>
    <w:rsid w:val="001D263B"/>
    <w:rsid w:val="001D38B9"/>
    <w:rsid w:val="001D3C1D"/>
    <w:rsid w:val="001D7417"/>
    <w:rsid w:val="001E0A63"/>
    <w:rsid w:val="001E3E46"/>
    <w:rsid w:val="001E4336"/>
    <w:rsid w:val="001E771D"/>
    <w:rsid w:val="001E7C17"/>
    <w:rsid w:val="001F1A46"/>
    <w:rsid w:val="001F1B53"/>
    <w:rsid w:val="001F1F05"/>
    <w:rsid w:val="001F271A"/>
    <w:rsid w:val="001F35CF"/>
    <w:rsid w:val="00200758"/>
    <w:rsid w:val="002028A5"/>
    <w:rsid w:val="00203171"/>
    <w:rsid w:val="00204636"/>
    <w:rsid w:val="002063FA"/>
    <w:rsid w:val="00210AFD"/>
    <w:rsid w:val="002114C9"/>
    <w:rsid w:val="00213704"/>
    <w:rsid w:val="002143BE"/>
    <w:rsid w:val="00215790"/>
    <w:rsid w:val="00215915"/>
    <w:rsid w:val="00215CF4"/>
    <w:rsid w:val="002173AB"/>
    <w:rsid w:val="0021766B"/>
    <w:rsid w:val="00217911"/>
    <w:rsid w:val="0022023F"/>
    <w:rsid w:val="002213EB"/>
    <w:rsid w:val="0022151A"/>
    <w:rsid w:val="00221B6F"/>
    <w:rsid w:val="0022302C"/>
    <w:rsid w:val="00224C6E"/>
    <w:rsid w:val="0022569C"/>
    <w:rsid w:val="00225F92"/>
    <w:rsid w:val="00226339"/>
    <w:rsid w:val="00226ED7"/>
    <w:rsid w:val="00230EDC"/>
    <w:rsid w:val="00236E35"/>
    <w:rsid w:val="00237021"/>
    <w:rsid w:val="002373C2"/>
    <w:rsid w:val="002415CA"/>
    <w:rsid w:val="0024356F"/>
    <w:rsid w:val="00245550"/>
    <w:rsid w:val="002537A0"/>
    <w:rsid w:val="002560CD"/>
    <w:rsid w:val="00256CEB"/>
    <w:rsid w:val="00257728"/>
    <w:rsid w:val="00260476"/>
    <w:rsid w:val="00261559"/>
    <w:rsid w:val="002616CE"/>
    <w:rsid w:val="00262269"/>
    <w:rsid w:val="00262723"/>
    <w:rsid w:val="00262A59"/>
    <w:rsid w:val="00262E4A"/>
    <w:rsid w:val="002674CE"/>
    <w:rsid w:val="002702F7"/>
    <w:rsid w:val="00270F15"/>
    <w:rsid w:val="00271774"/>
    <w:rsid w:val="00271847"/>
    <w:rsid w:val="002741D1"/>
    <w:rsid w:val="0027633F"/>
    <w:rsid w:val="00276D08"/>
    <w:rsid w:val="00277B6D"/>
    <w:rsid w:val="00282E71"/>
    <w:rsid w:val="0028333F"/>
    <w:rsid w:val="00283564"/>
    <w:rsid w:val="0028436A"/>
    <w:rsid w:val="0028464F"/>
    <w:rsid w:val="00294952"/>
    <w:rsid w:val="00294A19"/>
    <w:rsid w:val="00294A22"/>
    <w:rsid w:val="0029720A"/>
    <w:rsid w:val="002A0335"/>
    <w:rsid w:val="002A117E"/>
    <w:rsid w:val="002A22DA"/>
    <w:rsid w:val="002A30E3"/>
    <w:rsid w:val="002A3788"/>
    <w:rsid w:val="002A4A2E"/>
    <w:rsid w:val="002A5FD3"/>
    <w:rsid w:val="002A6519"/>
    <w:rsid w:val="002A6DF0"/>
    <w:rsid w:val="002A79B6"/>
    <w:rsid w:val="002A7A76"/>
    <w:rsid w:val="002B0E24"/>
    <w:rsid w:val="002B1D45"/>
    <w:rsid w:val="002B4E25"/>
    <w:rsid w:val="002B6525"/>
    <w:rsid w:val="002B731F"/>
    <w:rsid w:val="002B7BD8"/>
    <w:rsid w:val="002C0316"/>
    <w:rsid w:val="002C1674"/>
    <w:rsid w:val="002C24DF"/>
    <w:rsid w:val="002C3381"/>
    <w:rsid w:val="002C4BAA"/>
    <w:rsid w:val="002C618B"/>
    <w:rsid w:val="002C6AA8"/>
    <w:rsid w:val="002D116E"/>
    <w:rsid w:val="002D1AF1"/>
    <w:rsid w:val="002D4027"/>
    <w:rsid w:val="002D63AE"/>
    <w:rsid w:val="002D68E5"/>
    <w:rsid w:val="002D692D"/>
    <w:rsid w:val="002D7CF3"/>
    <w:rsid w:val="002E154F"/>
    <w:rsid w:val="002E29F9"/>
    <w:rsid w:val="002E3527"/>
    <w:rsid w:val="002E41F3"/>
    <w:rsid w:val="002E4309"/>
    <w:rsid w:val="002E4338"/>
    <w:rsid w:val="002E504E"/>
    <w:rsid w:val="002F381B"/>
    <w:rsid w:val="002F42A6"/>
    <w:rsid w:val="002F48A2"/>
    <w:rsid w:val="002F4909"/>
    <w:rsid w:val="002F568A"/>
    <w:rsid w:val="002F5881"/>
    <w:rsid w:val="002F7A8D"/>
    <w:rsid w:val="00300095"/>
    <w:rsid w:val="00300C3D"/>
    <w:rsid w:val="00300E66"/>
    <w:rsid w:val="003018B1"/>
    <w:rsid w:val="003028FC"/>
    <w:rsid w:val="00302B93"/>
    <w:rsid w:val="00303CE9"/>
    <w:rsid w:val="003044D1"/>
    <w:rsid w:val="003053D0"/>
    <w:rsid w:val="00305588"/>
    <w:rsid w:val="00307F08"/>
    <w:rsid w:val="00311911"/>
    <w:rsid w:val="00311993"/>
    <w:rsid w:val="003121AD"/>
    <w:rsid w:val="003138C5"/>
    <w:rsid w:val="003149E4"/>
    <w:rsid w:val="003150DF"/>
    <w:rsid w:val="00316507"/>
    <w:rsid w:val="0032180B"/>
    <w:rsid w:val="00321ECE"/>
    <w:rsid w:val="003241F7"/>
    <w:rsid w:val="00324985"/>
    <w:rsid w:val="00324F33"/>
    <w:rsid w:val="00325FA0"/>
    <w:rsid w:val="0032725B"/>
    <w:rsid w:val="003349E0"/>
    <w:rsid w:val="00335394"/>
    <w:rsid w:val="0033584F"/>
    <w:rsid w:val="0033636D"/>
    <w:rsid w:val="003365A0"/>
    <w:rsid w:val="00337B00"/>
    <w:rsid w:val="00337EAC"/>
    <w:rsid w:val="003402A7"/>
    <w:rsid w:val="00340941"/>
    <w:rsid w:val="00341358"/>
    <w:rsid w:val="003422C0"/>
    <w:rsid w:val="0034250B"/>
    <w:rsid w:val="0034258D"/>
    <w:rsid w:val="00346CED"/>
    <w:rsid w:val="003473DC"/>
    <w:rsid w:val="0035246B"/>
    <w:rsid w:val="00354008"/>
    <w:rsid w:val="003545FA"/>
    <w:rsid w:val="00355F71"/>
    <w:rsid w:val="00355FA0"/>
    <w:rsid w:val="0035682D"/>
    <w:rsid w:val="00360AD8"/>
    <w:rsid w:val="0036167A"/>
    <w:rsid w:val="0036190D"/>
    <w:rsid w:val="00361ED1"/>
    <w:rsid w:val="003626D2"/>
    <w:rsid w:val="0036490D"/>
    <w:rsid w:val="003663D8"/>
    <w:rsid w:val="00366875"/>
    <w:rsid w:val="00367067"/>
    <w:rsid w:val="00367366"/>
    <w:rsid w:val="003677B5"/>
    <w:rsid w:val="00367D2F"/>
    <w:rsid w:val="00370653"/>
    <w:rsid w:val="00371992"/>
    <w:rsid w:val="00371D21"/>
    <w:rsid w:val="00371D3F"/>
    <w:rsid w:val="00371FB3"/>
    <w:rsid w:val="003721C3"/>
    <w:rsid w:val="003750A8"/>
    <w:rsid w:val="003755CD"/>
    <w:rsid w:val="003766AB"/>
    <w:rsid w:val="0037675A"/>
    <w:rsid w:val="003778F4"/>
    <w:rsid w:val="00382F87"/>
    <w:rsid w:val="00383E5C"/>
    <w:rsid w:val="00383FA4"/>
    <w:rsid w:val="003874BA"/>
    <w:rsid w:val="00391D79"/>
    <w:rsid w:val="00392F92"/>
    <w:rsid w:val="0039327E"/>
    <w:rsid w:val="0039494D"/>
    <w:rsid w:val="00395A7B"/>
    <w:rsid w:val="003968AC"/>
    <w:rsid w:val="00397BF2"/>
    <w:rsid w:val="003A236D"/>
    <w:rsid w:val="003A323A"/>
    <w:rsid w:val="003A3D3E"/>
    <w:rsid w:val="003A69A6"/>
    <w:rsid w:val="003B0694"/>
    <w:rsid w:val="003B076F"/>
    <w:rsid w:val="003B0D96"/>
    <w:rsid w:val="003B13AE"/>
    <w:rsid w:val="003B24FE"/>
    <w:rsid w:val="003B30E4"/>
    <w:rsid w:val="003B3DEC"/>
    <w:rsid w:val="003B5CA5"/>
    <w:rsid w:val="003B72AD"/>
    <w:rsid w:val="003C03A5"/>
    <w:rsid w:val="003C1683"/>
    <w:rsid w:val="003C1DD8"/>
    <w:rsid w:val="003C2B98"/>
    <w:rsid w:val="003C2BB7"/>
    <w:rsid w:val="003C470F"/>
    <w:rsid w:val="003C7980"/>
    <w:rsid w:val="003D0C6B"/>
    <w:rsid w:val="003D0CDA"/>
    <w:rsid w:val="003D1FFC"/>
    <w:rsid w:val="003D2141"/>
    <w:rsid w:val="003E0A10"/>
    <w:rsid w:val="003E1731"/>
    <w:rsid w:val="003E3616"/>
    <w:rsid w:val="003E4662"/>
    <w:rsid w:val="003E626F"/>
    <w:rsid w:val="003E629B"/>
    <w:rsid w:val="003E798A"/>
    <w:rsid w:val="003F0642"/>
    <w:rsid w:val="003F3E85"/>
    <w:rsid w:val="003F5092"/>
    <w:rsid w:val="003F6F3D"/>
    <w:rsid w:val="003F6F47"/>
    <w:rsid w:val="003F79C5"/>
    <w:rsid w:val="003F7D93"/>
    <w:rsid w:val="00400B38"/>
    <w:rsid w:val="00400F6F"/>
    <w:rsid w:val="0040136F"/>
    <w:rsid w:val="004021ED"/>
    <w:rsid w:val="004022F3"/>
    <w:rsid w:val="00402F44"/>
    <w:rsid w:val="0040399E"/>
    <w:rsid w:val="004045A8"/>
    <w:rsid w:val="0040539A"/>
    <w:rsid w:val="00405830"/>
    <w:rsid w:val="00406587"/>
    <w:rsid w:val="00410139"/>
    <w:rsid w:val="004111E4"/>
    <w:rsid w:val="0041360F"/>
    <w:rsid w:val="004141F2"/>
    <w:rsid w:val="004142BD"/>
    <w:rsid w:val="004144DE"/>
    <w:rsid w:val="004164A9"/>
    <w:rsid w:val="004165A0"/>
    <w:rsid w:val="00417359"/>
    <w:rsid w:val="004179D7"/>
    <w:rsid w:val="00420686"/>
    <w:rsid w:val="00420B42"/>
    <w:rsid w:val="00423161"/>
    <w:rsid w:val="00423995"/>
    <w:rsid w:val="00423E00"/>
    <w:rsid w:val="00430710"/>
    <w:rsid w:val="00430B00"/>
    <w:rsid w:val="00431362"/>
    <w:rsid w:val="0043156E"/>
    <w:rsid w:val="00431D72"/>
    <w:rsid w:val="00431DFF"/>
    <w:rsid w:val="00432C18"/>
    <w:rsid w:val="00433476"/>
    <w:rsid w:val="004356F6"/>
    <w:rsid w:val="00435EFF"/>
    <w:rsid w:val="004360EC"/>
    <w:rsid w:val="00436E61"/>
    <w:rsid w:val="00440D60"/>
    <w:rsid w:val="0044251A"/>
    <w:rsid w:val="0044294D"/>
    <w:rsid w:val="00444EBC"/>
    <w:rsid w:val="00447702"/>
    <w:rsid w:val="004500BC"/>
    <w:rsid w:val="004513F2"/>
    <w:rsid w:val="004528DF"/>
    <w:rsid w:val="0045433C"/>
    <w:rsid w:val="00455C3B"/>
    <w:rsid w:val="004561FA"/>
    <w:rsid w:val="0046000E"/>
    <w:rsid w:val="004612C2"/>
    <w:rsid w:val="00464A4F"/>
    <w:rsid w:val="00465DF1"/>
    <w:rsid w:val="004702B0"/>
    <w:rsid w:val="004703F7"/>
    <w:rsid w:val="00470D1F"/>
    <w:rsid w:val="00472970"/>
    <w:rsid w:val="00473248"/>
    <w:rsid w:val="0047374A"/>
    <w:rsid w:val="00473CC3"/>
    <w:rsid w:val="004747DB"/>
    <w:rsid w:val="004772D1"/>
    <w:rsid w:val="0048095A"/>
    <w:rsid w:val="00481D41"/>
    <w:rsid w:val="004836D8"/>
    <w:rsid w:val="004841F9"/>
    <w:rsid w:val="00484A61"/>
    <w:rsid w:val="004850B0"/>
    <w:rsid w:val="00487D8F"/>
    <w:rsid w:val="0049353C"/>
    <w:rsid w:val="00493B3D"/>
    <w:rsid w:val="00495A84"/>
    <w:rsid w:val="004A0D41"/>
    <w:rsid w:val="004A0DCE"/>
    <w:rsid w:val="004A16AC"/>
    <w:rsid w:val="004A44EA"/>
    <w:rsid w:val="004A52D5"/>
    <w:rsid w:val="004B030B"/>
    <w:rsid w:val="004B158C"/>
    <w:rsid w:val="004B27E2"/>
    <w:rsid w:val="004B54CA"/>
    <w:rsid w:val="004B6178"/>
    <w:rsid w:val="004B67DB"/>
    <w:rsid w:val="004C1E85"/>
    <w:rsid w:val="004C224E"/>
    <w:rsid w:val="004C30BE"/>
    <w:rsid w:val="004C33AC"/>
    <w:rsid w:val="004C388E"/>
    <w:rsid w:val="004C4592"/>
    <w:rsid w:val="004C5E26"/>
    <w:rsid w:val="004D1E1C"/>
    <w:rsid w:val="004D2D8F"/>
    <w:rsid w:val="004D35F5"/>
    <w:rsid w:val="004D4FDF"/>
    <w:rsid w:val="004D5424"/>
    <w:rsid w:val="004D5635"/>
    <w:rsid w:val="004D62D0"/>
    <w:rsid w:val="004D7A51"/>
    <w:rsid w:val="004E55CF"/>
    <w:rsid w:val="004E7148"/>
    <w:rsid w:val="004F052C"/>
    <w:rsid w:val="004F09E3"/>
    <w:rsid w:val="004F2FBB"/>
    <w:rsid w:val="004F52A7"/>
    <w:rsid w:val="004F6D03"/>
    <w:rsid w:val="00500F0E"/>
    <w:rsid w:val="00501055"/>
    <w:rsid w:val="00503DD1"/>
    <w:rsid w:val="00503F0D"/>
    <w:rsid w:val="00504812"/>
    <w:rsid w:val="005048F5"/>
    <w:rsid w:val="00504A73"/>
    <w:rsid w:val="00505DC5"/>
    <w:rsid w:val="0050720C"/>
    <w:rsid w:val="00514865"/>
    <w:rsid w:val="00515B37"/>
    <w:rsid w:val="005169BA"/>
    <w:rsid w:val="00517075"/>
    <w:rsid w:val="00520806"/>
    <w:rsid w:val="005228A3"/>
    <w:rsid w:val="0052508B"/>
    <w:rsid w:val="0052574F"/>
    <w:rsid w:val="005257CD"/>
    <w:rsid w:val="0052586D"/>
    <w:rsid w:val="00525C2D"/>
    <w:rsid w:val="005262D8"/>
    <w:rsid w:val="00527915"/>
    <w:rsid w:val="00527CC7"/>
    <w:rsid w:val="00527FBA"/>
    <w:rsid w:val="00532CE5"/>
    <w:rsid w:val="00533DE6"/>
    <w:rsid w:val="005348D8"/>
    <w:rsid w:val="0053565B"/>
    <w:rsid w:val="005360B4"/>
    <w:rsid w:val="00536BC0"/>
    <w:rsid w:val="00540322"/>
    <w:rsid w:val="00540556"/>
    <w:rsid w:val="00541058"/>
    <w:rsid w:val="005419AC"/>
    <w:rsid w:val="00544AC5"/>
    <w:rsid w:val="00545746"/>
    <w:rsid w:val="00545CC6"/>
    <w:rsid w:val="005479A6"/>
    <w:rsid w:val="00551EA9"/>
    <w:rsid w:val="00553085"/>
    <w:rsid w:val="00553E8C"/>
    <w:rsid w:val="005562E2"/>
    <w:rsid w:val="0056127A"/>
    <w:rsid w:val="0056171D"/>
    <w:rsid w:val="00561B91"/>
    <w:rsid w:val="00561EFF"/>
    <w:rsid w:val="0056210C"/>
    <w:rsid w:val="005626D9"/>
    <w:rsid w:val="00562E2C"/>
    <w:rsid w:val="00564202"/>
    <w:rsid w:val="005646CD"/>
    <w:rsid w:val="005649BD"/>
    <w:rsid w:val="0056705C"/>
    <w:rsid w:val="00570C77"/>
    <w:rsid w:val="0057119D"/>
    <w:rsid w:val="005713DA"/>
    <w:rsid w:val="00571548"/>
    <w:rsid w:val="00572BCE"/>
    <w:rsid w:val="00572E5D"/>
    <w:rsid w:val="005739DA"/>
    <w:rsid w:val="0057441C"/>
    <w:rsid w:val="00576CF2"/>
    <w:rsid w:val="00577080"/>
    <w:rsid w:val="00580F71"/>
    <w:rsid w:val="00582E9E"/>
    <w:rsid w:val="00583559"/>
    <w:rsid w:val="00583980"/>
    <w:rsid w:val="00584311"/>
    <w:rsid w:val="00585C8C"/>
    <w:rsid w:val="0058665C"/>
    <w:rsid w:val="0058779F"/>
    <w:rsid w:val="00592041"/>
    <w:rsid w:val="005929FD"/>
    <w:rsid w:val="0059365F"/>
    <w:rsid w:val="00593FE5"/>
    <w:rsid w:val="005942D0"/>
    <w:rsid w:val="00595309"/>
    <w:rsid w:val="0059621F"/>
    <w:rsid w:val="0059788B"/>
    <w:rsid w:val="00597B81"/>
    <w:rsid w:val="005A0423"/>
    <w:rsid w:val="005A0BD9"/>
    <w:rsid w:val="005A0F89"/>
    <w:rsid w:val="005A245D"/>
    <w:rsid w:val="005A444F"/>
    <w:rsid w:val="005A56AB"/>
    <w:rsid w:val="005A7F07"/>
    <w:rsid w:val="005B18E3"/>
    <w:rsid w:val="005B4656"/>
    <w:rsid w:val="005B5787"/>
    <w:rsid w:val="005B5FD6"/>
    <w:rsid w:val="005B6E45"/>
    <w:rsid w:val="005B7211"/>
    <w:rsid w:val="005C05F5"/>
    <w:rsid w:val="005C2134"/>
    <w:rsid w:val="005C38AE"/>
    <w:rsid w:val="005C44A6"/>
    <w:rsid w:val="005C47FE"/>
    <w:rsid w:val="005C5E80"/>
    <w:rsid w:val="005C6251"/>
    <w:rsid w:val="005C6E20"/>
    <w:rsid w:val="005C7679"/>
    <w:rsid w:val="005D1359"/>
    <w:rsid w:val="005D15ED"/>
    <w:rsid w:val="005D1BD0"/>
    <w:rsid w:val="005D2C45"/>
    <w:rsid w:val="005D341D"/>
    <w:rsid w:val="005D341F"/>
    <w:rsid w:val="005D5BB0"/>
    <w:rsid w:val="005D6F06"/>
    <w:rsid w:val="005E2B33"/>
    <w:rsid w:val="005E4BCD"/>
    <w:rsid w:val="005E6138"/>
    <w:rsid w:val="005F0F0F"/>
    <w:rsid w:val="005F16B7"/>
    <w:rsid w:val="005F1FAB"/>
    <w:rsid w:val="005F33E4"/>
    <w:rsid w:val="005F3EF3"/>
    <w:rsid w:val="005F4C19"/>
    <w:rsid w:val="005F556A"/>
    <w:rsid w:val="005F5E12"/>
    <w:rsid w:val="005F6391"/>
    <w:rsid w:val="005F66CB"/>
    <w:rsid w:val="00600583"/>
    <w:rsid w:val="00600690"/>
    <w:rsid w:val="00600907"/>
    <w:rsid w:val="00604670"/>
    <w:rsid w:val="006058E2"/>
    <w:rsid w:val="00606BDD"/>
    <w:rsid w:val="00610143"/>
    <w:rsid w:val="006110E7"/>
    <w:rsid w:val="00611BCF"/>
    <w:rsid w:val="00612038"/>
    <w:rsid w:val="00613D42"/>
    <w:rsid w:val="00616F79"/>
    <w:rsid w:val="00617D35"/>
    <w:rsid w:val="00625F57"/>
    <w:rsid w:val="006263BF"/>
    <w:rsid w:val="00626D3B"/>
    <w:rsid w:val="00630591"/>
    <w:rsid w:val="00631719"/>
    <w:rsid w:val="0063218F"/>
    <w:rsid w:val="00632ABF"/>
    <w:rsid w:val="006332EB"/>
    <w:rsid w:val="006336BB"/>
    <w:rsid w:val="00633EAC"/>
    <w:rsid w:val="006340A5"/>
    <w:rsid w:val="00636E5D"/>
    <w:rsid w:val="0063732A"/>
    <w:rsid w:val="006406F5"/>
    <w:rsid w:val="00641047"/>
    <w:rsid w:val="00641F90"/>
    <w:rsid w:val="00642CAE"/>
    <w:rsid w:val="0064607F"/>
    <w:rsid w:val="006466F8"/>
    <w:rsid w:val="00646A78"/>
    <w:rsid w:val="00647733"/>
    <w:rsid w:val="00650DB7"/>
    <w:rsid w:val="006518E9"/>
    <w:rsid w:val="00652B88"/>
    <w:rsid w:val="00653B86"/>
    <w:rsid w:val="006551B3"/>
    <w:rsid w:val="00655DDF"/>
    <w:rsid w:val="006568FE"/>
    <w:rsid w:val="00657B46"/>
    <w:rsid w:val="00661F85"/>
    <w:rsid w:val="006625F5"/>
    <w:rsid w:val="00665A11"/>
    <w:rsid w:val="00665D47"/>
    <w:rsid w:val="006679C3"/>
    <w:rsid w:val="00671BFC"/>
    <w:rsid w:val="0067322C"/>
    <w:rsid w:val="0067500A"/>
    <w:rsid w:val="00675636"/>
    <w:rsid w:val="0067624F"/>
    <w:rsid w:val="00676DC2"/>
    <w:rsid w:val="006813D2"/>
    <w:rsid w:val="00681AE4"/>
    <w:rsid w:val="00682C9E"/>
    <w:rsid w:val="006833BC"/>
    <w:rsid w:val="00683E8C"/>
    <w:rsid w:val="00686372"/>
    <w:rsid w:val="006865BA"/>
    <w:rsid w:val="0068692A"/>
    <w:rsid w:val="00686FE9"/>
    <w:rsid w:val="006906BA"/>
    <w:rsid w:val="00691634"/>
    <w:rsid w:val="00692098"/>
    <w:rsid w:val="00694650"/>
    <w:rsid w:val="0069492A"/>
    <w:rsid w:val="00695B52"/>
    <w:rsid w:val="00696267"/>
    <w:rsid w:val="006A0824"/>
    <w:rsid w:val="006A2D84"/>
    <w:rsid w:val="006A488E"/>
    <w:rsid w:val="006B04B5"/>
    <w:rsid w:val="006B1021"/>
    <w:rsid w:val="006B1AB5"/>
    <w:rsid w:val="006B26E5"/>
    <w:rsid w:val="006B2F6F"/>
    <w:rsid w:val="006B463C"/>
    <w:rsid w:val="006B4CCE"/>
    <w:rsid w:val="006B5CDB"/>
    <w:rsid w:val="006B6A6C"/>
    <w:rsid w:val="006B7268"/>
    <w:rsid w:val="006C09EC"/>
    <w:rsid w:val="006C0F38"/>
    <w:rsid w:val="006C31AA"/>
    <w:rsid w:val="006C4BC8"/>
    <w:rsid w:val="006C5B3C"/>
    <w:rsid w:val="006C6031"/>
    <w:rsid w:val="006C62DD"/>
    <w:rsid w:val="006C68CE"/>
    <w:rsid w:val="006C7053"/>
    <w:rsid w:val="006C74FC"/>
    <w:rsid w:val="006D0AC0"/>
    <w:rsid w:val="006D2CC4"/>
    <w:rsid w:val="006D2F94"/>
    <w:rsid w:val="006D3496"/>
    <w:rsid w:val="006D3950"/>
    <w:rsid w:val="006D4B58"/>
    <w:rsid w:val="006D7002"/>
    <w:rsid w:val="006E0997"/>
    <w:rsid w:val="006E1CBF"/>
    <w:rsid w:val="006E2AAD"/>
    <w:rsid w:val="006E4AC2"/>
    <w:rsid w:val="006E5E8D"/>
    <w:rsid w:val="006E7777"/>
    <w:rsid w:val="006F11BB"/>
    <w:rsid w:val="006F1799"/>
    <w:rsid w:val="006F18F0"/>
    <w:rsid w:val="006F1E1D"/>
    <w:rsid w:val="006F4F04"/>
    <w:rsid w:val="006F4F6C"/>
    <w:rsid w:val="006F56FE"/>
    <w:rsid w:val="006F6086"/>
    <w:rsid w:val="006F68A2"/>
    <w:rsid w:val="006F749A"/>
    <w:rsid w:val="00701492"/>
    <w:rsid w:val="007021AC"/>
    <w:rsid w:val="00703807"/>
    <w:rsid w:val="0070461F"/>
    <w:rsid w:val="007047AC"/>
    <w:rsid w:val="00707B26"/>
    <w:rsid w:val="007102C3"/>
    <w:rsid w:val="00710794"/>
    <w:rsid w:val="0071096B"/>
    <w:rsid w:val="00710BC3"/>
    <w:rsid w:val="00710F8A"/>
    <w:rsid w:val="0071124B"/>
    <w:rsid w:val="00711A0E"/>
    <w:rsid w:val="00711CBA"/>
    <w:rsid w:val="00713474"/>
    <w:rsid w:val="0071353E"/>
    <w:rsid w:val="007141B6"/>
    <w:rsid w:val="007145E3"/>
    <w:rsid w:val="00715069"/>
    <w:rsid w:val="00715335"/>
    <w:rsid w:val="00716A5E"/>
    <w:rsid w:val="007214AF"/>
    <w:rsid w:val="00724C30"/>
    <w:rsid w:val="007262F5"/>
    <w:rsid w:val="007271A1"/>
    <w:rsid w:val="007301A1"/>
    <w:rsid w:val="00730D48"/>
    <w:rsid w:val="007319FF"/>
    <w:rsid w:val="00734327"/>
    <w:rsid w:val="007353CD"/>
    <w:rsid w:val="007354DE"/>
    <w:rsid w:val="00736C26"/>
    <w:rsid w:val="00741582"/>
    <w:rsid w:val="00742432"/>
    <w:rsid w:val="00742600"/>
    <w:rsid w:val="007448C5"/>
    <w:rsid w:val="0074497A"/>
    <w:rsid w:val="00747DC3"/>
    <w:rsid w:val="00750E43"/>
    <w:rsid w:val="00754700"/>
    <w:rsid w:val="00756903"/>
    <w:rsid w:val="00756D49"/>
    <w:rsid w:val="00757B2B"/>
    <w:rsid w:val="007610FE"/>
    <w:rsid w:val="007650BE"/>
    <w:rsid w:val="00767D49"/>
    <w:rsid w:val="00771031"/>
    <w:rsid w:val="007711C5"/>
    <w:rsid w:val="00771511"/>
    <w:rsid w:val="0077292B"/>
    <w:rsid w:val="00777016"/>
    <w:rsid w:val="00777B97"/>
    <w:rsid w:val="00781D48"/>
    <w:rsid w:val="00781E73"/>
    <w:rsid w:val="00782A5D"/>
    <w:rsid w:val="00783CF6"/>
    <w:rsid w:val="007875AB"/>
    <w:rsid w:val="00787E27"/>
    <w:rsid w:val="00787F73"/>
    <w:rsid w:val="00791C78"/>
    <w:rsid w:val="00793CBA"/>
    <w:rsid w:val="00794097"/>
    <w:rsid w:val="00794DC3"/>
    <w:rsid w:val="00795BB4"/>
    <w:rsid w:val="007963FE"/>
    <w:rsid w:val="00797FE4"/>
    <w:rsid w:val="007A2D76"/>
    <w:rsid w:val="007A3555"/>
    <w:rsid w:val="007A549F"/>
    <w:rsid w:val="007A5B9A"/>
    <w:rsid w:val="007A652E"/>
    <w:rsid w:val="007B2257"/>
    <w:rsid w:val="007B619C"/>
    <w:rsid w:val="007C0027"/>
    <w:rsid w:val="007C1974"/>
    <w:rsid w:val="007C220E"/>
    <w:rsid w:val="007C368C"/>
    <w:rsid w:val="007C517E"/>
    <w:rsid w:val="007C6E19"/>
    <w:rsid w:val="007C7677"/>
    <w:rsid w:val="007D17C4"/>
    <w:rsid w:val="007D4BC2"/>
    <w:rsid w:val="007D67A3"/>
    <w:rsid w:val="007E2A45"/>
    <w:rsid w:val="007E627A"/>
    <w:rsid w:val="007E66C5"/>
    <w:rsid w:val="007F0081"/>
    <w:rsid w:val="007F06BF"/>
    <w:rsid w:val="007F0E4B"/>
    <w:rsid w:val="007F18FD"/>
    <w:rsid w:val="007F2A1A"/>
    <w:rsid w:val="007F32AE"/>
    <w:rsid w:val="007F4ED1"/>
    <w:rsid w:val="007F51C5"/>
    <w:rsid w:val="007F7CCB"/>
    <w:rsid w:val="00800BD9"/>
    <w:rsid w:val="00802D39"/>
    <w:rsid w:val="008032B9"/>
    <w:rsid w:val="008044E2"/>
    <w:rsid w:val="00804A01"/>
    <w:rsid w:val="00806578"/>
    <w:rsid w:val="00806B6B"/>
    <w:rsid w:val="00807131"/>
    <w:rsid w:val="00810DDC"/>
    <w:rsid w:val="008111CF"/>
    <w:rsid w:val="00811A94"/>
    <w:rsid w:val="0081241F"/>
    <w:rsid w:val="00813278"/>
    <w:rsid w:val="00814AD0"/>
    <w:rsid w:val="00815499"/>
    <w:rsid w:val="00815D4F"/>
    <w:rsid w:val="0081630E"/>
    <w:rsid w:val="00817237"/>
    <w:rsid w:val="0081777C"/>
    <w:rsid w:val="0082090C"/>
    <w:rsid w:val="00820A3D"/>
    <w:rsid w:val="00820D4E"/>
    <w:rsid w:val="0082208C"/>
    <w:rsid w:val="00822FD2"/>
    <w:rsid w:val="008238A2"/>
    <w:rsid w:val="00825494"/>
    <w:rsid w:val="0083020B"/>
    <w:rsid w:val="008302BA"/>
    <w:rsid w:val="00834084"/>
    <w:rsid w:val="00834439"/>
    <w:rsid w:val="00834FC6"/>
    <w:rsid w:val="00835AB1"/>
    <w:rsid w:val="0083682E"/>
    <w:rsid w:val="00836FE2"/>
    <w:rsid w:val="008438EA"/>
    <w:rsid w:val="0084493D"/>
    <w:rsid w:val="008453F7"/>
    <w:rsid w:val="00852308"/>
    <w:rsid w:val="00853785"/>
    <w:rsid w:val="008546F0"/>
    <w:rsid w:val="008555F4"/>
    <w:rsid w:val="008558F4"/>
    <w:rsid w:val="00856571"/>
    <w:rsid w:val="00860850"/>
    <w:rsid w:val="008614AC"/>
    <w:rsid w:val="00861AE4"/>
    <w:rsid w:val="00861E7B"/>
    <w:rsid w:val="0086213D"/>
    <w:rsid w:val="008639D2"/>
    <w:rsid w:val="00864DDA"/>
    <w:rsid w:val="008671A8"/>
    <w:rsid w:val="0086758E"/>
    <w:rsid w:val="00870EBA"/>
    <w:rsid w:val="008712AF"/>
    <w:rsid w:val="00872AD3"/>
    <w:rsid w:val="008740DB"/>
    <w:rsid w:val="008742B3"/>
    <w:rsid w:val="00876348"/>
    <w:rsid w:val="008774B8"/>
    <w:rsid w:val="008814F7"/>
    <w:rsid w:val="0088241B"/>
    <w:rsid w:val="00883ABA"/>
    <w:rsid w:val="008842DC"/>
    <w:rsid w:val="00887042"/>
    <w:rsid w:val="008872F4"/>
    <w:rsid w:val="0089142A"/>
    <w:rsid w:val="008930D3"/>
    <w:rsid w:val="008933A7"/>
    <w:rsid w:val="008936B3"/>
    <w:rsid w:val="00894359"/>
    <w:rsid w:val="00895465"/>
    <w:rsid w:val="00896578"/>
    <w:rsid w:val="00897D15"/>
    <w:rsid w:val="008A0382"/>
    <w:rsid w:val="008A1E2A"/>
    <w:rsid w:val="008A25F9"/>
    <w:rsid w:val="008A2CCD"/>
    <w:rsid w:val="008A38B7"/>
    <w:rsid w:val="008A396B"/>
    <w:rsid w:val="008A3981"/>
    <w:rsid w:val="008A44DC"/>
    <w:rsid w:val="008A4A7E"/>
    <w:rsid w:val="008A50C8"/>
    <w:rsid w:val="008A73D5"/>
    <w:rsid w:val="008B0825"/>
    <w:rsid w:val="008B0D9C"/>
    <w:rsid w:val="008B1642"/>
    <w:rsid w:val="008B166C"/>
    <w:rsid w:val="008B31FF"/>
    <w:rsid w:val="008B4047"/>
    <w:rsid w:val="008B6647"/>
    <w:rsid w:val="008B76D5"/>
    <w:rsid w:val="008C1A1A"/>
    <w:rsid w:val="008C1F4F"/>
    <w:rsid w:val="008C3149"/>
    <w:rsid w:val="008C5E47"/>
    <w:rsid w:val="008C5F53"/>
    <w:rsid w:val="008C6187"/>
    <w:rsid w:val="008C7902"/>
    <w:rsid w:val="008D273D"/>
    <w:rsid w:val="008D37EE"/>
    <w:rsid w:val="008D6463"/>
    <w:rsid w:val="008E237C"/>
    <w:rsid w:val="008E2652"/>
    <w:rsid w:val="008E2DFB"/>
    <w:rsid w:val="008E5FD4"/>
    <w:rsid w:val="008E60C5"/>
    <w:rsid w:val="008E6D19"/>
    <w:rsid w:val="008F1592"/>
    <w:rsid w:val="008F2138"/>
    <w:rsid w:val="008F22C6"/>
    <w:rsid w:val="008F2DD6"/>
    <w:rsid w:val="008F4AE3"/>
    <w:rsid w:val="008F4EA1"/>
    <w:rsid w:val="008F5B21"/>
    <w:rsid w:val="008F7873"/>
    <w:rsid w:val="008F7A12"/>
    <w:rsid w:val="008F7D19"/>
    <w:rsid w:val="00900459"/>
    <w:rsid w:val="00901275"/>
    <w:rsid w:val="0090136D"/>
    <w:rsid w:val="009013EC"/>
    <w:rsid w:val="00903701"/>
    <w:rsid w:val="00903E37"/>
    <w:rsid w:val="00903EAC"/>
    <w:rsid w:val="00905554"/>
    <w:rsid w:val="00907236"/>
    <w:rsid w:val="0091049E"/>
    <w:rsid w:val="00911A2F"/>
    <w:rsid w:val="00912454"/>
    <w:rsid w:val="0091456F"/>
    <w:rsid w:val="009146FB"/>
    <w:rsid w:val="00914A25"/>
    <w:rsid w:val="00914D60"/>
    <w:rsid w:val="009150AA"/>
    <w:rsid w:val="009150D8"/>
    <w:rsid w:val="009167F3"/>
    <w:rsid w:val="009205A1"/>
    <w:rsid w:val="00922A3E"/>
    <w:rsid w:val="009247F3"/>
    <w:rsid w:val="00924C3F"/>
    <w:rsid w:val="009255CD"/>
    <w:rsid w:val="009256CF"/>
    <w:rsid w:val="00925D68"/>
    <w:rsid w:val="0092616C"/>
    <w:rsid w:val="009264FA"/>
    <w:rsid w:val="009304F5"/>
    <w:rsid w:val="00933121"/>
    <w:rsid w:val="00933C87"/>
    <w:rsid w:val="009359B7"/>
    <w:rsid w:val="00935F8A"/>
    <w:rsid w:val="009419A2"/>
    <w:rsid w:val="009435BB"/>
    <w:rsid w:val="009448FF"/>
    <w:rsid w:val="00944B77"/>
    <w:rsid w:val="009450A6"/>
    <w:rsid w:val="009464F9"/>
    <w:rsid w:val="00947ACB"/>
    <w:rsid w:val="00947C4C"/>
    <w:rsid w:val="00947FF6"/>
    <w:rsid w:val="009517D6"/>
    <w:rsid w:val="00951959"/>
    <w:rsid w:val="009556C8"/>
    <w:rsid w:val="00957AA6"/>
    <w:rsid w:val="00957EE3"/>
    <w:rsid w:val="00964684"/>
    <w:rsid w:val="00965DC1"/>
    <w:rsid w:val="00965F85"/>
    <w:rsid w:val="009662C8"/>
    <w:rsid w:val="00966769"/>
    <w:rsid w:val="00966A8E"/>
    <w:rsid w:val="00966BBE"/>
    <w:rsid w:val="009673A5"/>
    <w:rsid w:val="00973F8B"/>
    <w:rsid w:val="0097444B"/>
    <w:rsid w:val="0097499E"/>
    <w:rsid w:val="00974AC1"/>
    <w:rsid w:val="0097527A"/>
    <w:rsid w:val="00975F43"/>
    <w:rsid w:val="0097600B"/>
    <w:rsid w:val="0097706D"/>
    <w:rsid w:val="00980071"/>
    <w:rsid w:val="00980ACD"/>
    <w:rsid w:val="00981440"/>
    <w:rsid w:val="00981AC7"/>
    <w:rsid w:val="00982E81"/>
    <w:rsid w:val="009833EC"/>
    <w:rsid w:val="00984B7D"/>
    <w:rsid w:val="009864E2"/>
    <w:rsid w:val="00990465"/>
    <w:rsid w:val="00993B1F"/>
    <w:rsid w:val="00994BF3"/>
    <w:rsid w:val="009951B6"/>
    <w:rsid w:val="00995D03"/>
    <w:rsid w:val="0099649A"/>
    <w:rsid w:val="00996682"/>
    <w:rsid w:val="00997AE2"/>
    <w:rsid w:val="009A0D63"/>
    <w:rsid w:val="009A1483"/>
    <w:rsid w:val="009A192F"/>
    <w:rsid w:val="009A2216"/>
    <w:rsid w:val="009A2F94"/>
    <w:rsid w:val="009A3767"/>
    <w:rsid w:val="009A3DE9"/>
    <w:rsid w:val="009A4AE5"/>
    <w:rsid w:val="009A600F"/>
    <w:rsid w:val="009A69B4"/>
    <w:rsid w:val="009B0BE5"/>
    <w:rsid w:val="009B2367"/>
    <w:rsid w:val="009B2587"/>
    <w:rsid w:val="009B3247"/>
    <w:rsid w:val="009B4809"/>
    <w:rsid w:val="009B71F7"/>
    <w:rsid w:val="009B7212"/>
    <w:rsid w:val="009B77E0"/>
    <w:rsid w:val="009C02EF"/>
    <w:rsid w:val="009C3A9B"/>
    <w:rsid w:val="009C7A31"/>
    <w:rsid w:val="009D1B5A"/>
    <w:rsid w:val="009D1E23"/>
    <w:rsid w:val="009D2491"/>
    <w:rsid w:val="009D4F65"/>
    <w:rsid w:val="009D57E6"/>
    <w:rsid w:val="009D5E51"/>
    <w:rsid w:val="009D6221"/>
    <w:rsid w:val="009D7AB0"/>
    <w:rsid w:val="009E0D9E"/>
    <w:rsid w:val="009E1237"/>
    <w:rsid w:val="009E1B6B"/>
    <w:rsid w:val="009E2B0E"/>
    <w:rsid w:val="009F0C75"/>
    <w:rsid w:val="009F0C78"/>
    <w:rsid w:val="009F2B58"/>
    <w:rsid w:val="009F3021"/>
    <w:rsid w:val="009F61FA"/>
    <w:rsid w:val="009F62B4"/>
    <w:rsid w:val="00A005D1"/>
    <w:rsid w:val="00A00EEF"/>
    <w:rsid w:val="00A0414C"/>
    <w:rsid w:val="00A057D7"/>
    <w:rsid w:val="00A06791"/>
    <w:rsid w:val="00A06936"/>
    <w:rsid w:val="00A112E1"/>
    <w:rsid w:val="00A11538"/>
    <w:rsid w:val="00A12E37"/>
    <w:rsid w:val="00A16390"/>
    <w:rsid w:val="00A169AC"/>
    <w:rsid w:val="00A207F5"/>
    <w:rsid w:val="00A242B7"/>
    <w:rsid w:val="00A25870"/>
    <w:rsid w:val="00A258C0"/>
    <w:rsid w:val="00A261FF"/>
    <w:rsid w:val="00A26969"/>
    <w:rsid w:val="00A27B7F"/>
    <w:rsid w:val="00A301A8"/>
    <w:rsid w:val="00A31193"/>
    <w:rsid w:val="00A32731"/>
    <w:rsid w:val="00A34054"/>
    <w:rsid w:val="00A36C39"/>
    <w:rsid w:val="00A36DB6"/>
    <w:rsid w:val="00A40069"/>
    <w:rsid w:val="00A40A97"/>
    <w:rsid w:val="00A41251"/>
    <w:rsid w:val="00A459F4"/>
    <w:rsid w:val="00A4635C"/>
    <w:rsid w:val="00A46543"/>
    <w:rsid w:val="00A53783"/>
    <w:rsid w:val="00A53DD3"/>
    <w:rsid w:val="00A54974"/>
    <w:rsid w:val="00A54D3C"/>
    <w:rsid w:val="00A560B0"/>
    <w:rsid w:val="00A57088"/>
    <w:rsid w:val="00A578B4"/>
    <w:rsid w:val="00A57C96"/>
    <w:rsid w:val="00A62863"/>
    <w:rsid w:val="00A6399F"/>
    <w:rsid w:val="00A65BEA"/>
    <w:rsid w:val="00A71A60"/>
    <w:rsid w:val="00A71BC6"/>
    <w:rsid w:val="00A7253D"/>
    <w:rsid w:val="00A72B39"/>
    <w:rsid w:val="00A73452"/>
    <w:rsid w:val="00A7485D"/>
    <w:rsid w:val="00A7636B"/>
    <w:rsid w:val="00A80C75"/>
    <w:rsid w:val="00A82DA1"/>
    <w:rsid w:val="00A8484D"/>
    <w:rsid w:val="00A8657E"/>
    <w:rsid w:val="00A8752B"/>
    <w:rsid w:val="00A920CD"/>
    <w:rsid w:val="00A9363C"/>
    <w:rsid w:val="00A9426F"/>
    <w:rsid w:val="00A94AB0"/>
    <w:rsid w:val="00A95C16"/>
    <w:rsid w:val="00AA1414"/>
    <w:rsid w:val="00AA1DBD"/>
    <w:rsid w:val="00AA409C"/>
    <w:rsid w:val="00AA4D85"/>
    <w:rsid w:val="00AA5AAC"/>
    <w:rsid w:val="00AA5AF3"/>
    <w:rsid w:val="00AB07BA"/>
    <w:rsid w:val="00AB087D"/>
    <w:rsid w:val="00AB13B8"/>
    <w:rsid w:val="00AB1668"/>
    <w:rsid w:val="00AB29EC"/>
    <w:rsid w:val="00AB423B"/>
    <w:rsid w:val="00AB4481"/>
    <w:rsid w:val="00AC125A"/>
    <w:rsid w:val="00AC38EF"/>
    <w:rsid w:val="00AC5B6B"/>
    <w:rsid w:val="00AC7604"/>
    <w:rsid w:val="00AC7B45"/>
    <w:rsid w:val="00AD1EF1"/>
    <w:rsid w:val="00AD2C8F"/>
    <w:rsid w:val="00AD41EC"/>
    <w:rsid w:val="00AD4A75"/>
    <w:rsid w:val="00AE01ED"/>
    <w:rsid w:val="00AE03E0"/>
    <w:rsid w:val="00AE06AF"/>
    <w:rsid w:val="00AE1D3A"/>
    <w:rsid w:val="00AE1F6A"/>
    <w:rsid w:val="00AE28AF"/>
    <w:rsid w:val="00AE2F2E"/>
    <w:rsid w:val="00AE35BC"/>
    <w:rsid w:val="00AE6A9A"/>
    <w:rsid w:val="00AE7C5D"/>
    <w:rsid w:val="00AF134E"/>
    <w:rsid w:val="00AF2FF9"/>
    <w:rsid w:val="00AF44EA"/>
    <w:rsid w:val="00AF57EA"/>
    <w:rsid w:val="00AF5D92"/>
    <w:rsid w:val="00AF5F61"/>
    <w:rsid w:val="00B00206"/>
    <w:rsid w:val="00B00ADD"/>
    <w:rsid w:val="00B01853"/>
    <w:rsid w:val="00B0342A"/>
    <w:rsid w:val="00B03688"/>
    <w:rsid w:val="00B0603A"/>
    <w:rsid w:val="00B073BF"/>
    <w:rsid w:val="00B07F3C"/>
    <w:rsid w:val="00B11604"/>
    <w:rsid w:val="00B121B2"/>
    <w:rsid w:val="00B1244A"/>
    <w:rsid w:val="00B1303F"/>
    <w:rsid w:val="00B1422C"/>
    <w:rsid w:val="00B15112"/>
    <w:rsid w:val="00B157DB"/>
    <w:rsid w:val="00B15956"/>
    <w:rsid w:val="00B16A75"/>
    <w:rsid w:val="00B17F4F"/>
    <w:rsid w:val="00B20761"/>
    <w:rsid w:val="00B216F1"/>
    <w:rsid w:val="00B2272D"/>
    <w:rsid w:val="00B23A1D"/>
    <w:rsid w:val="00B25D6C"/>
    <w:rsid w:val="00B262E9"/>
    <w:rsid w:val="00B262EB"/>
    <w:rsid w:val="00B27934"/>
    <w:rsid w:val="00B27989"/>
    <w:rsid w:val="00B27CCB"/>
    <w:rsid w:val="00B3145E"/>
    <w:rsid w:val="00B3148F"/>
    <w:rsid w:val="00B31951"/>
    <w:rsid w:val="00B31D03"/>
    <w:rsid w:val="00B33B85"/>
    <w:rsid w:val="00B3409C"/>
    <w:rsid w:val="00B34B11"/>
    <w:rsid w:val="00B35EE4"/>
    <w:rsid w:val="00B36DA9"/>
    <w:rsid w:val="00B421EA"/>
    <w:rsid w:val="00B424F7"/>
    <w:rsid w:val="00B4299D"/>
    <w:rsid w:val="00B43632"/>
    <w:rsid w:val="00B44FA8"/>
    <w:rsid w:val="00B451DD"/>
    <w:rsid w:val="00B4527C"/>
    <w:rsid w:val="00B464C5"/>
    <w:rsid w:val="00B504BD"/>
    <w:rsid w:val="00B52AFF"/>
    <w:rsid w:val="00B54FEC"/>
    <w:rsid w:val="00B6073F"/>
    <w:rsid w:val="00B6279E"/>
    <w:rsid w:val="00B633AE"/>
    <w:rsid w:val="00B644B4"/>
    <w:rsid w:val="00B65049"/>
    <w:rsid w:val="00B65973"/>
    <w:rsid w:val="00B66123"/>
    <w:rsid w:val="00B6701F"/>
    <w:rsid w:val="00B67C27"/>
    <w:rsid w:val="00B67F2F"/>
    <w:rsid w:val="00B72EA5"/>
    <w:rsid w:val="00B7518B"/>
    <w:rsid w:val="00B7686E"/>
    <w:rsid w:val="00B768A3"/>
    <w:rsid w:val="00B76C74"/>
    <w:rsid w:val="00B77CA7"/>
    <w:rsid w:val="00B83B16"/>
    <w:rsid w:val="00B8545C"/>
    <w:rsid w:val="00B927A0"/>
    <w:rsid w:val="00B930FF"/>
    <w:rsid w:val="00B94C01"/>
    <w:rsid w:val="00B95AD3"/>
    <w:rsid w:val="00B961E2"/>
    <w:rsid w:val="00BA01D4"/>
    <w:rsid w:val="00BA024C"/>
    <w:rsid w:val="00BA04CE"/>
    <w:rsid w:val="00BA0E77"/>
    <w:rsid w:val="00BA1B43"/>
    <w:rsid w:val="00BA2977"/>
    <w:rsid w:val="00BA463D"/>
    <w:rsid w:val="00BA5A30"/>
    <w:rsid w:val="00BA663C"/>
    <w:rsid w:val="00BA7ECA"/>
    <w:rsid w:val="00BB0972"/>
    <w:rsid w:val="00BB0B5C"/>
    <w:rsid w:val="00BB0C19"/>
    <w:rsid w:val="00BB2C9E"/>
    <w:rsid w:val="00BB4F1A"/>
    <w:rsid w:val="00BC14A1"/>
    <w:rsid w:val="00BC1C7B"/>
    <w:rsid w:val="00BC2500"/>
    <w:rsid w:val="00BC2C7F"/>
    <w:rsid w:val="00BC426F"/>
    <w:rsid w:val="00BC599A"/>
    <w:rsid w:val="00BC7497"/>
    <w:rsid w:val="00BD00B0"/>
    <w:rsid w:val="00BD1298"/>
    <w:rsid w:val="00BD2386"/>
    <w:rsid w:val="00BD4CC7"/>
    <w:rsid w:val="00BD7307"/>
    <w:rsid w:val="00BD7E11"/>
    <w:rsid w:val="00BE50FE"/>
    <w:rsid w:val="00BE6664"/>
    <w:rsid w:val="00BF0A23"/>
    <w:rsid w:val="00BF0CDB"/>
    <w:rsid w:val="00BF3C1F"/>
    <w:rsid w:val="00BF48BD"/>
    <w:rsid w:val="00BF5116"/>
    <w:rsid w:val="00BF70AB"/>
    <w:rsid w:val="00BF7259"/>
    <w:rsid w:val="00BF7AC4"/>
    <w:rsid w:val="00C02280"/>
    <w:rsid w:val="00C02B1A"/>
    <w:rsid w:val="00C035B0"/>
    <w:rsid w:val="00C040DA"/>
    <w:rsid w:val="00C065FE"/>
    <w:rsid w:val="00C10C5E"/>
    <w:rsid w:val="00C11FE1"/>
    <w:rsid w:val="00C121FC"/>
    <w:rsid w:val="00C13AD1"/>
    <w:rsid w:val="00C149E3"/>
    <w:rsid w:val="00C14A94"/>
    <w:rsid w:val="00C172F5"/>
    <w:rsid w:val="00C17767"/>
    <w:rsid w:val="00C22AB7"/>
    <w:rsid w:val="00C23C13"/>
    <w:rsid w:val="00C2417C"/>
    <w:rsid w:val="00C24E45"/>
    <w:rsid w:val="00C2502F"/>
    <w:rsid w:val="00C30A21"/>
    <w:rsid w:val="00C31526"/>
    <w:rsid w:val="00C35F51"/>
    <w:rsid w:val="00C375F6"/>
    <w:rsid w:val="00C445BD"/>
    <w:rsid w:val="00C44F38"/>
    <w:rsid w:val="00C4747C"/>
    <w:rsid w:val="00C4767D"/>
    <w:rsid w:val="00C47829"/>
    <w:rsid w:val="00C54A4D"/>
    <w:rsid w:val="00C551EC"/>
    <w:rsid w:val="00C55EC9"/>
    <w:rsid w:val="00C56116"/>
    <w:rsid w:val="00C56FD5"/>
    <w:rsid w:val="00C6129B"/>
    <w:rsid w:val="00C61DE6"/>
    <w:rsid w:val="00C62903"/>
    <w:rsid w:val="00C629D6"/>
    <w:rsid w:val="00C62CE1"/>
    <w:rsid w:val="00C639B7"/>
    <w:rsid w:val="00C63BF1"/>
    <w:rsid w:val="00C64427"/>
    <w:rsid w:val="00C644DD"/>
    <w:rsid w:val="00C6492E"/>
    <w:rsid w:val="00C65DBF"/>
    <w:rsid w:val="00C67C19"/>
    <w:rsid w:val="00C7250D"/>
    <w:rsid w:val="00C7293C"/>
    <w:rsid w:val="00C73425"/>
    <w:rsid w:val="00C73C48"/>
    <w:rsid w:val="00C749BC"/>
    <w:rsid w:val="00C74EBD"/>
    <w:rsid w:val="00C75C25"/>
    <w:rsid w:val="00C77215"/>
    <w:rsid w:val="00C77CDD"/>
    <w:rsid w:val="00C808AF"/>
    <w:rsid w:val="00C82171"/>
    <w:rsid w:val="00C827C5"/>
    <w:rsid w:val="00C82E03"/>
    <w:rsid w:val="00C85DEA"/>
    <w:rsid w:val="00C927C8"/>
    <w:rsid w:val="00C92918"/>
    <w:rsid w:val="00C95178"/>
    <w:rsid w:val="00C9557D"/>
    <w:rsid w:val="00C95F53"/>
    <w:rsid w:val="00CA033C"/>
    <w:rsid w:val="00CA0997"/>
    <w:rsid w:val="00CA0EF9"/>
    <w:rsid w:val="00CA31F0"/>
    <w:rsid w:val="00CA3A95"/>
    <w:rsid w:val="00CA5453"/>
    <w:rsid w:val="00CA6CED"/>
    <w:rsid w:val="00CA7FB4"/>
    <w:rsid w:val="00CB010E"/>
    <w:rsid w:val="00CB0709"/>
    <w:rsid w:val="00CB2047"/>
    <w:rsid w:val="00CB33E2"/>
    <w:rsid w:val="00CB4791"/>
    <w:rsid w:val="00CB6064"/>
    <w:rsid w:val="00CC1E40"/>
    <w:rsid w:val="00CC2B18"/>
    <w:rsid w:val="00CC327B"/>
    <w:rsid w:val="00CC3509"/>
    <w:rsid w:val="00CC6628"/>
    <w:rsid w:val="00CC6769"/>
    <w:rsid w:val="00CC7DF4"/>
    <w:rsid w:val="00CD22B7"/>
    <w:rsid w:val="00CD4C8E"/>
    <w:rsid w:val="00CD529E"/>
    <w:rsid w:val="00CD5DE2"/>
    <w:rsid w:val="00CD60BF"/>
    <w:rsid w:val="00CD72E4"/>
    <w:rsid w:val="00CE0B89"/>
    <w:rsid w:val="00CE0FD2"/>
    <w:rsid w:val="00CE19BC"/>
    <w:rsid w:val="00CE2286"/>
    <w:rsid w:val="00CE2C6B"/>
    <w:rsid w:val="00CE34DB"/>
    <w:rsid w:val="00CE3646"/>
    <w:rsid w:val="00CE389C"/>
    <w:rsid w:val="00CE61D5"/>
    <w:rsid w:val="00CE67CC"/>
    <w:rsid w:val="00CE6E55"/>
    <w:rsid w:val="00CE7D3F"/>
    <w:rsid w:val="00CF1B81"/>
    <w:rsid w:val="00CF38BC"/>
    <w:rsid w:val="00CF439F"/>
    <w:rsid w:val="00CF4E3D"/>
    <w:rsid w:val="00CF5684"/>
    <w:rsid w:val="00CF71CA"/>
    <w:rsid w:val="00D01C1D"/>
    <w:rsid w:val="00D01F7C"/>
    <w:rsid w:val="00D02E8F"/>
    <w:rsid w:val="00D035FB"/>
    <w:rsid w:val="00D03611"/>
    <w:rsid w:val="00D0465A"/>
    <w:rsid w:val="00D04694"/>
    <w:rsid w:val="00D0527D"/>
    <w:rsid w:val="00D05E1E"/>
    <w:rsid w:val="00D06012"/>
    <w:rsid w:val="00D0668D"/>
    <w:rsid w:val="00D079CC"/>
    <w:rsid w:val="00D12C0B"/>
    <w:rsid w:val="00D13E6B"/>
    <w:rsid w:val="00D141C3"/>
    <w:rsid w:val="00D16A57"/>
    <w:rsid w:val="00D21C63"/>
    <w:rsid w:val="00D22B84"/>
    <w:rsid w:val="00D23103"/>
    <w:rsid w:val="00D236EA"/>
    <w:rsid w:val="00D244D6"/>
    <w:rsid w:val="00D27254"/>
    <w:rsid w:val="00D27A57"/>
    <w:rsid w:val="00D31DC3"/>
    <w:rsid w:val="00D3238F"/>
    <w:rsid w:val="00D3343B"/>
    <w:rsid w:val="00D3449E"/>
    <w:rsid w:val="00D34C3B"/>
    <w:rsid w:val="00D34F0C"/>
    <w:rsid w:val="00D35553"/>
    <w:rsid w:val="00D4126F"/>
    <w:rsid w:val="00D41D4E"/>
    <w:rsid w:val="00D42830"/>
    <w:rsid w:val="00D43F61"/>
    <w:rsid w:val="00D461D2"/>
    <w:rsid w:val="00D4639E"/>
    <w:rsid w:val="00D46BB9"/>
    <w:rsid w:val="00D47CAE"/>
    <w:rsid w:val="00D52114"/>
    <w:rsid w:val="00D5243D"/>
    <w:rsid w:val="00D52C35"/>
    <w:rsid w:val="00D5382E"/>
    <w:rsid w:val="00D5514B"/>
    <w:rsid w:val="00D555A9"/>
    <w:rsid w:val="00D55725"/>
    <w:rsid w:val="00D561B1"/>
    <w:rsid w:val="00D5666B"/>
    <w:rsid w:val="00D57069"/>
    <w:rsid w:val="00D617DB"/>
    <w:rsid w:val="00D62726"/>
    <w:rsid w:val="00D62A5D"/>
    <w:rsid w:val="00D62DD4"/>
    <w:rsid w:val="00D671EB"/>
    <w:rsid w:val="00D67810"/>
    <w:rsid w:val="00D714FA"/>
    <w:rsid w:val="00D72F28"/>
    <w:rsid w:val="00D74CD6"/>
    <w:rsid w:val="00D74E4A"/>
    <w:rsid w:val="00D7785E"/>
    <w:rsid w:val="00D8007E"/>
    <w:rsid w:val="00D814D9"/>
    <w:rsid w:val="00D85460"/>
    <w:rsid w:val="00D85640"/>
    <w:rsid w:val="00D860F6"/>
    <w:rsid w:val="00D87616"/>
    <w:rsid w:val="00D87C4E"/>
    <w:rsid w:val="00D928C1"/>
    <w:rsid w:val="00D930FE"/>
    <w:rsid w:val="00D94C48"/>
    <w:rsid w:val="00D95319"/>
    <w:rsid w:val="00DA05F8"/>
    <w:rsid w:val="00DA1997"/>
    <w:rsid w:val="00DA1C8E"/>
    <w:rsid w:val="00DA1D67"/>
    <w:rsid w:val="00DA7080"/>
    <w:rsid w:val="00DB0CA0"/>
    <w:rsid w:val="00DB1408"/>
    <w:rsid w:val="00DB1F5C"/>
    <w:rsid w:val="00DB3492"/>
    <w:rsid w:val="00DB35FC"/>
    <w:rsid w:val="00DB36A2"/>
    <w:rsid w:val="00DB4106"/>
    <w:rsid w:val="00DB67A8"/>
    <w:rsid w:val="00DC0076"/>
    <w:rsid w:val="00DC3F5E"/>
    <w:rsid w:val="00DC73FB"/>
    <w:rsid w:val="00DD5FE6"/>
    <w:rsid w:val="00DD6BF8"/>
    <w:rsid w:val="00DE0BFF"/>
    <w:rsid w:val="00DE1C97"/>
    <w:rsid w:val="00DE1E21"/>
    <w:rsid w:val="00DE1EBD"/>
    <w:rsid w:val="00DE3673"/>
    <w:rsid w:val="00DE36AB"/>
    <w:rsid w:val="00DE5CD9"/>
    <w:rsid w:val="00DE754E"/>
    <w:rsid w:val="00DE761D"/>
    <w:rsid w:val="00DF1FFD"/>
    <w:rsid w:val="00DF2AEE"/>
    <w:rsid w:val="00DF4708"/>
    <w:rsid w:val="00DF4BD7"/>
    <w:rsid w:val="00DF5A1C"/>
    <w:rsid w:val="00DF7F12"/>
    <w:rsid w:val="00E028F9"/>
    <w:rsid w:val="00E02B58"/>
    <w:rsid w:val="00E04CD9"/>
    <w:rsid w:val="00E06CE4"/>
    <w:rsid w:val="00E07614"/>
    <w:rsid w:val="00E124CD"/>
    <w:rsid w:val="00E13D12"/>
    <w:rsid w:val="00E14246"/>
    <w:rsid w:val="00E15604"/>
    <w:rsid w:val="00E16891"/>
    <w:rsid w:val="00E2056E"/>
    <w:rsid w:val="00E22148"/>
    <w:rsid w:val="00E2289A"/>
    <w:rsid w:val="00E23AB6"/>
    <w:rsid w:val="00E23BA7"/>
    <w:rsid w:val="00E23E0E"/>
    <w:rsid w:val="00E2497D"/>
    <w:rsid w:val="00E24A2E"/>
    <w:rsid w:val="00E25521"/>
    <w:rsid w:val="00E26249"/>
    <w:rsid w:val="00E30F5E"/>
    <w:rsid w:val="00E3284C"/>
    <w:rsid w:val="00E336A4"/>
    <w:rsid w:val="00E33AE9"/>
    <w:rsid w:val="00E36244"/>
    <w:rsid w:val="00E36F9C"/>
    <w:rsid w:val="00E407AB"/>
    <w:rsid w:val="00E40DC2"/>
    <w:rsid w:val="00E414C6"/>
    <w:rsid w:val="00E42D74"/>
    <w:rsid w:val="00E43772"/>
    <w:rsid w:val="00E43BE9"/>
    <w:rsid w:val="00E44060"/>
    <w:rsid w:val="00E44C62"/>
    <w:rsid w:val="00E44FFE"/>
    <w:rsid w:val="00E47D23"/>
    <w:rsid w:val="00E53CC3"/>
    <w:rsid w:val="00E56B2C"/>
    <w:rsid w:val="00E56DB8"/>
    <w:rsid w:val="00E57242"/>
    <w:rsid w:val="00E61BDA"/>
    <w:rsid w:val="00E633F6"/>
    <w:rsid w:val="00E64672"/>
    <w:rsid w:val="00E65229"/>
    <w:rsid w:val="00E66A7E"/>
    <w:rsid w:val="00E67D9A"/>
    <w:rsid w:val="00E70867"/>
    <w:rsid w:val="00E73897"/>
    <w:rsid w:val="00E74446"/>
    <w:rsid w:val="00E75245"/>
    <w:rsid w:val="00E7710C"/>
    <w:rsid w:val="00E772C0"/>
    <w:rsid w:val="00E82160"/>
    <w:rsid w:val="00E82B08"/>
    <w:rsid w:val="00E82EB1"/>
    <w:rsid w:val="00E83D80"/>
    <w:rsid w:val="00E842CC"/>
    <w:rsid w:val="00E85779"/>
    <w:rsid w:val="00E86102"/>
    <w:rsid w:val="00E8654E"/>
    <w:rsid w:val="00E90977"/>
    <w:rsid w:val="00E90ADE"/>
    <w:rsid w:val="00E926DB"/>
    <w:rsid w:val="00E936C6"/>
    <w:rsid w:val="00E93BB1"/>
    <w:rsid w:val="00E94101"/>
    <w:rsid w:val="00E94779"/>
    <w:rsid w:val="00E9637B"/>
    <w:rsid w:val="00E97009"/>
    <w:rsid w:val="00E97710"/>
    <w:rsid w:val="00E979B4"/>
    <w:rsid w:val="00EA01EF"/>
    <w:rsid w:val="00EA36B7"/>
    <w:rsid w:val="00EA3C7B"/>
    <w:rsid w:val="00EA44A7"/>
    <w:rsid w:val="00EA56C0"/>
    <w:rsid w:val="00EA5ACB"/>
    <w:rsid w:val="00EA6365"/>
    <w:rsid w:val="00EA6853"/>
    <w:rsid w:val="00EA7E00"/>
    <w:rsid w:val="00EB00A2"/>
    <w:rsid w:val="00EB1209"/>
    <w:rsid w:val="00EB12A0"/>
    <w:rsid w:val="00EB1576"/>
    <w:rsid w:val="00EB19FE"/>
    <w:rsid w:val="00EB2082"/>
    <w:rsid w:val="00EB30C5"/>
    <w:rsid w:val="00EB3932"/>
    <w:rsid w:val="00EB4722"/>
    <w:rsid w:val="00EB69BC"/>
    <w:rsid w:val="00EB7139"/>
    <w:rsid w:val="00EB772E"/>
    <w:rsid w:val="00EB7A45"/>
    <w:rsid w:val="00EC073D"/>
    <w:rsid w:val="00EC097C"/>
    <w:rsid w:val="00EC0CC7"/>
    <w:rsid w:val="00EC1AAC"/>
    <w:rsid w:val="00EC2B70"/>
    <w:rsid w:val="00EC4D87"/>
    <w:rsid w:val="00EC5254"/>
    <w:rsid w:val="00EC6C70"/>
    <w:rsid w:val="00EC6F7D"/>
    <w:rsid w:val="00EC70BE"/>
    <w:rsid w:val="00ED26F6"/>
    <w:rsid w:val="00ED4233"/>
    <w:rsid w:val="00ED4D45"/>
    <w:rsid w:val="00ED5A87"/>
    <w:rsid w:val="00ED6456"/>
    <w:rsid w:val="00EE0486"/>
    <w:rsid w:val="00EE198F"/>
    <w:rsid w:val="00EE2141"/>
    <w:rsid w:val="00EE34F7"/>
    <w:rsid w:val="00EE6D3B"/>
    <w:rsid w:val="00EE7804"/>
    <w:rsid w:val="00EE7CAE"/>
    <w:rsid w:val="00EE7EAC"/>
    <w:rsid w:val="00EE7F14"/>
    <w:rsid w:val="00EF0237"/>
    <w:rsid w:val="00EF290C"/>
    <w:rsid w:val="00EF2A87"/>
    <w:rsid w:val="00EF3803"/>
    <w:rsid w:val="00EF60E6"/>
    <w:rsid w:val="00F00159"/>
    <w:rsid w:val="00F01C1F"/>
    <w:rsid w:val="00F02888"/>
    <w:rsid w:val="00F05BE0"/>
    <w:rsid w:val="00F06978"/>
    <w:rsid w:val="00F06EEC"/>
    <w:rsid w:val="00F12842"/>
    <w:rsid w:val="00F14151"/>
    <w:rsid w:val="00F14F73"/>
    <w:rsid w:val="00F16405"/>
    <w:rsid w:val="00F16F76"/>
    <w:rsid w:val="00F203CD"/>
    <w:rsid w:val="00F20FDB"/>
    <w:rsid w:val="00F22244"/>
    <w:rsid w:val="00F22B42"/>
    <w:rsid w:val="00F231A6"/>
    <w:rsid w:val="00F241E5"/>
    <w:rsid w:val="00F26088"/>
    <w:rsid w:val="00F261FB"/>
    <w:rsid w:val="00F2694D"/>
    <w:rsid w:val="00F31380"/>
    <w:rsid w:val="00F34BAB"/>
    <w:rsid w:val="00F35C86"/>
    <w:rsid w:val="00F35CC8"/>
    <w:rsid w:val="00F36A1F"/>
    <w:rsid w:val="00F36B88"/>
    <w:rsid w:val="00F405C0"/>
    <w:rsid w:val="00F409BA"/>
    <w:rsid w:val="00F42BA8"/>
    <w:rsid w:val="00F437B5"/>
    <w:rsid w:val="00F47072"/>
    <w:rsid w:val="00F47D2C"/>
    <w:rsid w:val="00F5036D"/>
    <w:rsid w:val="00F505D7"/>
    <w:rsid w:val="00F50883"/>
    <w:rsid w:val="00F50888"/>
    <w:rsid w:val="00F50D94"/>
    <w:rsid w:val="00F51356"/>
    <w:rsid w:val="00F51505"/>
    <w:rsid w:val="00F52518"/>
    <w:rsid w:val="00F537CC"/>
    <w:rsid w:val="00F547A9"/>
    <w:rsid w:val="00F55E31"/>
    <w:rsid w:val="00F57259"/>
    <w:rsid w:val="00F601E6"/>
    <w:rsid w:val="00F62A18"/>
    <w:rsid w:val="00F633CB"/>
    <w:rsid w:val="00F63960"/>
    <w:rsid w:val="00F644BE"/>
    <w:rsid w:val="00F71C4F"/>
    <w:rsid w:val="00F728EF"/>
    <w:rsid w:val="00F74AAD"/>
    <w:rsid w:val="00F74F17"/>
    <w:rsid w:val="00F755F9"/>
    <w:rsid w:val="00F80D10"/>
    <w:rsid w:val="00F80F07"/>
    <w:rsid w:val="00F83814"/>
    <w:rsid w:val="00F84AD7"/>
    <w:rsid w:val="00F855BD"/>
    <w:rsid w:val="00F86AC0"/>
    <w:rsid w:val="00F92101"/>
    <w:rsid w:val="00F93DC3"/>
    <w:rsid w:val="00F93F2F"/>
    <w:rsid w:val="00F94487"/>
    <w:rsid w:val="00F944C6"/>
    <w:rsid w:val="00F94942"/>
    <w:rsid w:val="00F94A7B"/>
    <w:rsid w:val="00F94B2A"/>
    <w:rsid w:val="00F95921"/>
    <w:rsid w:val="00F95C10"/>
    <w:rsid w:val="00F9684A"/>
    <w:rsid w:val="00FA109C"/>
    <w:rsid w:val="00FA171C"/>
    <w:rsid w:val="00FA186A"/>
    <w:rsid w:val="00FA2A43"/>
    <w:rsid w:val="00FA2A8B"/>
    <w:rsid w:val="00FA2D50"/>
    <w:rsid w:val="00FA4D08"/>
    <w:rsid w:val="00FB468A"/>
    <w:rsid w:val="00FB6EC8"/>
    <w:rsid w:val="00FB7EC6"/>
    <w:rsid w:val="00FC154C"/>
    <w:rsid w:val="00FC2EF1"/>
    <w:rsid w:val="00FC33D1"/>
    <w:rsid w:val="00FC3CD3"/>
    <w:rsid w:val="00FC4D09"/>
    <w:rsid w:val="00FC4E3E"/>
    <w:rsid w:val="00FC7289"/>
    <w:rsid w:val="00FD07EE"/>
    <w:rsid w:val="00FD1732"/>
    <w:rsid w:val="00FD2DB7"/>
    <w:rsid w:val="00FD347B"/>
    <w:rsid w:val="00FD552F"/>
    <w:rsid w:val="00FE1237"/>
    <w:rsid w:val="00FE36F2"/>
    <w:rsid w:val="00FE3EA5"/>
    <w:rsid w:val="00FE4E42"/>
    <w:rsid w:val="00FE57E2"/>
    <w:rsid w:val="00FE6102"/>
    <w:rsid w:val="00FE7589"/>
    <w:rsid w:val="00FF1956"/>
    <w:rsid w:val="00FF1E17"/>
    <w:rsid w:val="00FF1EB4"/>
    <w:rsid w:val="00FF1F00"/>
    <w:rsid w:val="00FF26FF"/>
    <w:rsid w:val="00FF3B74"/>
    <w:rsid w:val="00FF4C18"/>
    <w:rsid w:val="00FF5807"/>
    <w:rsid w:val="00FF61ED"/>
    <w:rsid w:val="00FF65BD"/>
    <w:rsid w:val="00FF6BDD"/>
    <w:rsid w:val="00FF7575"/>
    <w:rsid w:val="015567DD"/>
    <w:rsid w:val="016B50D4"/>
    <w:rsid w:val="01C20AE6"/>
    <w:rsid w:val="01E44204"/>
    <w:rsid w:val="01EF4A60"/>
    <w:rsid w:val="02F36FB5"/>
    <w:rsid w:val="0307524B"/>
    <w:rsid w:val="0363705D"/>
    <w:rsid w:val="03A02CBD"/>
    <w:rsid w:val="04030267"/>
    <w:rsid w:val="047630D5"/>
    <w:rsid w:val="04946526"/>
    <w:rsid w:val="04A24D35"/>
    <w:rsid w:val="053D54FC"/>
    <w:rsid w:val="0558078E"/>
    <w:rsid w:val="059D4236"/>
    <w:rsid w:val="06E90402"/>
    <w:rsid w:val="076E1454"/>
    <w:rsid w:val="079C251E"/>
    <w:rsid w:val="08626EEC"/>
    <w:rsid w:val="087D6C7D"/>
    <w:rsid w:val="08932353"/>
    <w:rsid w:val="09123DEA"/>
    <w:rsid w:val="09345C93"/>
    <w:rsid w:val="0A1B6A84"/>
    <w:rsid w:val="0A340CFF"/>
    <w:rsid w:val="0A35673A"/>
    <w:rsid w:val="0A755293"/>
    <w:rsid w:val="0AA064ED"/>
    <w:rsid w:val="0AFA298B"/>
    <w:rsid w:val="0B2E29B8"/>
    <w:rsid w:val="0B326089"/>
    <w:rsid w:val="0B6316E6"/>
    <w:rsid w:val="0B843321"/>
    <w:rsid w:val="0BD42851"/>
    <w:rsid w:val="0C383B91"/>
    <w:rsid w:val="0C596DAF"/>
    <w:rsid w:val="0D2E0BAE"/>
    <w:rsid w:val="0D483953"/>
    <w:rsid w:val="0E0C2021"/>
    <w:rsid w:val="0E4F3698"/>
    <w:rsid w:val="0F08798A"/>
    <w:rsid w:val="0F4B5B25"/>
    <w:rsid w:val="0F5E2BBE"/>
    <w:rsid w:val="0FA80D73"/>
    <w:rsid w:val="102B0749"/>
    <w:rsid w:val="10E77699"/>
    <w:rsid w:val="11073A68"/>
    <w:rsid w:val="11091889"/>
    <w:rsid w:val="11775127"/>
    <w:rsid w:val="118154BA"/>
    <w:rsid w:val="118A6F8C"/>
    <w:rsid w:val="119549A3"/>
    <w:rsid w:val="11A77CE2"/>
    <w:rsid w:val="11CA7114"/>
    <w:rsid w:val="123408A8"/>
    <w:rsid w:val="125724BF"/>
    <w:rsid w:val="12B07C29"/>
    <w:rsid w:val="130050B8"/>
    <w:rsid w:val="13526E1E"/>
    <w:rsid w:val="137D0560"/>
    <w:rsid w:val="13F07DBD"/>
    <w:rsid w:val="140A748C"/>
    <w:rsid w:val="148C573E"/>
    <w:rsid w:val="14CB30EF"/>
    <w:rsid w:val="14E759A9"/>
    <w:rsid w:val="15112467"/>
    <w:rsid w:val="1568398B"/>
    <w:rsid w:val="158D4338"/>
    <w:rsid w:val="159606A7"/>
    <w:rsid w:val="15AA64D5"/>
    <w:rsid w:val="15C21469"/>
    <w:rsid w:val="16300257"/>
    <w:rsid w:val="1632222F"/>
    <w:rsid w:val="16831636"/>
    <w:rsid w:val="16B1189A"/>
    <w:rsid w:val="171E64FD"/>
    <w:rsid w:val="172E6281"/>
    <w:rsid w:val="17343CCB"/>
    <w:rsid w:val="17430178"/>
    <w:rsid w:val="17A524A8"/>
    <w:rsid w:val="17C066B1"/>
    <w:rsid w:val="17CA743E"/>
    <w:rsid w:val="17E0507E"/>
    <w:rsid w:val="18033D30"/>
    <w:rsid w:val="181A42C9"/>
    <w:rsid w:val="183A497E"/>
    <w:rsid w:val="18834F3F"/>
    <w:rsid w:val="19D1474B"/>
    <w:rsid w:val="19F70594"/>
    <w:rsid w:val="1A1375D1"/>
    <w:rsid w:val="1A587E8B"/>
    <w:rsid w:val="1A6F4EFD"/>
    <w:rsid w:val="1A985F1B"/>
    <w:rsid w:val="1AC30793"/>
    <w:rsid w:val="1AE8010B"/>
    <w:rsid w:val="1B4D4E6B"/>
    <w:rsid w:val="1B6E2B7E"/>
    <w:rsid w:val="1B9B527A"/>
    <w:rsid w:val="1D136C12"/>
    <w:rsid w:val="1DA235DC"/>
    <w:rsid w:val="1DCC12A2"/>
    <w:rsid w:val="1DE017C4"/>
    <w:rsid w:val="1E1820D3"/>
    <w:rsid w:val="1E3E553E"/>
    <w:rsid w:val="1E4D5F2F"/>
    <w:rsid w:val="1F0A1F23"/>
    <w:rsid w:val="1F14668F"/>
    <w:rsid w:val="1F727F32"/>
    <w:rsid w:val="1FB66B16"/>
    <w:rsid w:val="1FD00F9C"/>
    <w:rsid w:val="2024142F"/>
    <w:rsid w:val="204146E7"/>
    <w:rsid w:val="20897F95"/>
    <w:rsid w:val="20A47F2A"/>
    <w:rsid w:val="20B42771"/>
    <w:rsid w:val="20D60D0F"/>
    <w:rsid w:val="20FD2DE0"/>
    <w:rsid w:val="211B7090"/>
    <w:rsid w:val="212B5C10"/>
    <w:rsid w:val="215778A1"/>
    <w:rsid w:val="21616D83"/>
    <w:rsid w:val="21EC52EF"/>
    <w:rsid w:val="225A7DE5"/>
    <w:rsid w:val="22647E9D"/>
    <w:rsid w:val="22B257B3"/>
    <w:rsid w:val="23383C70"/>
    <w:rsid w:val="233E4DFB"/>
    <w:rsid w:val="235C65A8"/>
    <w:rsid w:val="23635445"/>
    <w:rsid w:val="238271B8"/>
    <w:rsid w:val="23B216DD"/>
    <w:rsid w:val="23D26E86"/>
    <w:rsid w:val="23F42228"/>
    <w:rsid w:val="24DE26BF"/>
    <w:rsid w:val="253E5C25"/>
    <w:rsid w:val="25570775"/>
    <w:rsid w:val="256F7CEC"/>
    <w:rsid w:val="25BD10C9"/>
    <w:rsid w:val="26160B1F"/>
    <w:rsid w:val="266955E3"/>
    <w:rsid w:val="268A1C3D"/>
    <w:rsid w:val="26AB2DDA"/>
    <w:rsid w:val="26AB7298"/>
    <w:rsid w:val="26DE1DDE"/>
    <w:rsid w:val="2737301B"/>
    <w:rsid w:val="27565FE7"/>
    <w:rsid w:val="277C59FE"/>
    <w:rsid w:val="2787748E"/>
    <w:rsid w:val="28286AD6"/>
    <w:rsid w:val="283C4FCC"/>
    <w:rsid w:val="284B217B"/>
    <w:rsid w:val="2850308B"/>
    <w:rsid w:val="28634B93"/>
    <w:rsid w:val="28896619"/>
    <w:rsid w:val="28DB5299"/>
    <w:rsid w:val="28FC4B32"/>
    <w:rsid w:val="29445FF6"/>
    <w:rsid w:val="2A0D55FC"/>
    <w:rsid w:val="2A4F07CA"/>
    <w:rsid w:val="2A8E110F"/>
    <w:rsid w:val="2AE80807"/>
    <w:rsid w:val="2B171CF4"/>
    <w:rsid w:val="2B1D780F"/>
    <w:rsid w:val="2BBD592E"/>
    <w:rsid w:val="2BCF1D6B"/>
    <w:rsid w:val="2C3B7646"/>
    <w:rsid w:val="2C6A0878"/>
    <w:rsid w:val="2D3035D2"/>
    <w:rsid w:val="2DA84D37"/>
    <w:rsid w:val="2DB74EC8"/>
    <w:rsid w:val="2E0F04E4"/>
    <w:rsid w:val="2E822C27"/>
    <w:rsid w:val="2EBD676C"/>
    <w:rsid w:val="2EC43457"/>
    <w:rsid w:val="2F0E1CC0"/>
    <w:rsid w:val="2F280CD4"/>
    <w:rsid w:val="2F3853A8"/>
    <w:rsid w:val="2FD03D66"/>
    <w:rsid w:val="2FE12645"/>
    <w:rsid w:val="2FE80D5F"/>
    <w:rsid w:val="30E05482"/>
    <w:rsid w:val="310F7E4A"/>
    <w:rsid w:val="31195412"/>
    <w:rsid w:val="3133453F"/>
    <w:rsid w:val="3195600E"/>
    <w:rsid w:val="31D274D5"/>
    <w:rsid w:val="31E76FAF"/>
    <w:rsid w:val="32347631"/>
    <w:rsid w:val="324566E0"/>
    <w:rsid w:val="32C61A62"/>
    <w:rsid w:val="333861AD"/>
    <w:rsid w:val="33724527"/>
    <w:rsid w:val="33841DAA"/>
    <w:rsid w:val="33A810BB"/>
    <w:rsid w:val="34581280"/>
    <w:rsid w:val="347B2469"/>
    <w:rsid w:val="34DC47F6"/>
    <w:rsid w:val="34E14F24"/>
    <w:rsid w:val="350577B1"/>
    <w:rsid w:val="35DC040E"/>
    <w:rsid w:val="361572EF"/>
    <w:rsid w:val="367460C6"/>
    <w:rsid w:val="36C72C32"/>
    <w:rsid w:val="36F66B35"/>
    <w:rsid w:val="371E6F11"/>
    <w:rsid w:val="374E6140"/>
    <w:rsid w:val="37505DFA"/>
    <w:rsid w:val="376F3715"/>
    <w:rsid w:val="37D45697"/>
    <w:rsid w:val="37E65237"/>
    <w:rsid w:val="380F2EA0"/>
    <w:rsid w:val="38247FE5"/>
    <w:rsid w:val="38264054"/>
    <w:rsid w:val="384258AE"/>
    <w:rsid w:val="38FB5911"/>
    <w:rsid w:val="391C3D35"/>
    <w:rsid w:val="393E4F49"/>
    <w:rsid w:val="398F62D7"/>
    <w:rsid w:val="399E4D2B"/>
    <w:rsid w:val="39AD29F1"/>
    <w:rsid w:val="39D63197"/>
    <w:rsid w:val="3A0E336B"/>
    <w:rsid w:val="3A2119CD"/>
    <w:rsid w:val="3A3749AC"/>
    <w:rsid w:val="3A733240"/>
    <w:rsid w:val="3BE03EEB"/>
    <w:rsid w:val="3BE87AD4"/>
    <w:rsid w:val="3C302533"/>
    <w:rsid w:val="3C35312C"/>
    <w:rsid w:val="3C53595B"/>
    <w:rsid w:val="3D2779DE"/>
    <w:rsid w:val="3DCA4192"/>
    <w:rsid w:val="3DF15D30"/>
    <w:rsid w:val="3E075537"/>
    <w:rsid w:val="3E42254D"/>
    <w:rsid w:val="3ECE6852"/>
    <w:rsid w:val="3EFB64FD"/>
    <w:rsid w:val="3EFE0260"/>
    <w:rsid w:val="3F9B5540"/>
    <w:rsid w:val="3FBB32A0"/>
    <w:rsid w:val="3FDD47DF"/>
    <w:rsid w:val="40026086"/>
    <w:rsid w:val="407C591B"/>
    <w:rsid w:val="40921388"/>
    <w:rsid w:val="40AA4738"/>
    <w:rsid w:val="40FF775C"/>
    <w:rsid w:val="411B04AC"/>
    <w:rsid w:val="4123391C"/>
    <w:rsid w:val="41541470"/>
    <w:rsid w:val="41722F41"/>
    <w:rsid w:val="41EB3B38"/>
    <w:rsid w:val="41F25897"/>
    <w:rsid w:val="42375CE5"/>
    <w:rsid w:val="42400BE1"/>
    <w:rsid w:val="42491136"/>
    <w:rsid w:val="424F1AA8"/>
    <w:rsid w:val="427313E3"/>
    <w:rsid w:val="43E16E0F"/>
    <w:rsid w:val="44262E09"/>
    <w:rsid w:val="44385732"/>
    <w:rsid w:val="448A73BD"/>
    <w:rsid w:val="44A515D3"/>
    <w:rsid w:val="44CF3650"/>
    <w:rsid w:val="44E124DF"/>
    <w:rsid w:val="44ED1EF8"/>
    <w:rsid w:val="44FC320C"/>
    <w:rsid w:val="451E1643"/>
    <w:rsid w:val="45946E6E"/>
    <w:rsid w:val="46381C27"/>
    <w:rsid w:val="46554283"/>
    <w:rsid w:val="466813CA"/>
    <w:rsid w:val="46961524"/>
    <w:rsid w:val="46CD67D2"/>
    <w:rsid w:val="47006A33"/>
    <w:rsid w:val="47433FC3"/>
    <w:rsid w:val="47AC0B1D"/>
    <w:rsid w:val="47CE5E5A"/>
    <w:rsid w:val="47EA04F0"/>
    <w:rsid w:val="47FB1B58"/>
    <w:rsid w:val="486E01F7"/>
    <w:rsid w:val="49521A79"/>
    <w:rsid w:val="496907CF"/>
    <w:rsid w:val="49BE46BE"/>
    <w:rsid w:val="4A2C409F"/>
    <w:rsid w:val="4A7A2065"/>
    <w:rsid w:val="4AC75CC7"/>
    <w:rsid w:val="4B213274"/>
    <w:rsid w:val="4B3138CB"/>
    <w:rsid w:val="4B545BAC"/>
    <w:rsid w:val="4B995E69"/>
    <w:rsid w:val="4BB13E69"/>
    <w:rsid w:val="4CC4320F"/>
    <w:rsid w:val="4CF24AC3"/>
    <w:rsid w:val="4CF85392"/>
    <w:rsid w:val="4CF85A23"/>
    <w:rsid w:val="4D043ED8"/>
    <w:rsid w:val="4D1C01E9"/>
    <w:rsid w:val="4DE7653B"/>
    <w:rsid w:val="4DEA2390"/>
    <w:rsid w:val="4DFB5362"/>
    <w:rsid w:val="4E1527BF"/>
    <w:rsid w:val="4E734185"/>
    <w:rsid w:val="4EA7314A"/>
    <w:rsid w:val="4EBD59D0"/>
    <w:rsid w:val="4EF91BB3"/>
    <w:rsid w:val="50862DF7"/>
    <w:rsid w:val="509C7FD7"/>
    <w:rsid w:val="50AC45C3"/>
    <w:rsid w:val="513215AD"/>
    <w:rsid w:val="5164419D"/>
    <w:rsid w:val="517F7E7F"/>
    <w:rsid w:val="519D5D03"/>
    <w:rsid w:val="5253274A"/>
    <w:rsid w:val="53260926"/>
    <w:rsid w:val="539D3305"/>
    <w:rsid w:val="53A93832"/>
    <w:rsid w:val="544A49D8"/>
    <w:rsid w:val="54A61324"/>
    <w:rsid w:val="54D8540E"/>
    <w:rsid w:val="54F32AE0"/>
    <w:rsid w:val="55067D68"/>
    <w:rsid w:val="55302FAD"/>
    <w:rsid w:val="5534625E"/>
    <w:rsid w:val="5568451E"/>
    <w:rsid w:val="56077692"/>
    <w:rsid w:val="560C7651"/>
    <w:rsid w:val="5659561F"/>
    <w:rsid w:val="566A6DA5"/>
    <w:rsid w:val="566D516B"/>
    <w:rsid w:val="567765B1"/>
    <w:rsid w:val="568F7C29"/>
    <w:rsid w:val="56934349"/>
    <w:rsid w:val="56FE3DEA"/>
    <w:rsid w:val="57B51802"/>
    <w:rsid w:val="58143F3E"/>
    <w:rsid w:val="58486DAF"/>
    <w:rsid w:val="586646F8"/>
    <w:rsid w:val="58AC0FEF"/>
    <w:rsid w:val="58B12017"/>
    <w:rsid w:val="58C84567"/>
    <w:rsid w:val="58CB289E"/>
    <w:rsid w:val="58DB0FDE"/>
    <w:rsid w:val="58FC26A4"/>
    <w:rsid w:val="591C12CD"/>
    <w:rsid w:val="5989033C"/>
    <w:rsid w:val="59E537A4"/>
    <w:rsid w:val="59FE065D"/>
    <w:rsid w:val="5AAE7831"/>
    <w:rsid w:val="5ABD3393"/>
    <w:rsid w:val="5B23755A"/>
    <w:rsid w:val="5BA1643F"/>
    <w:rsid w:val="5BC82CEC"/>
    <w:rsid w:val="5BF020FB"/>
    <w:rsid w:val="5C182F95"/>
    <w:rsid w:val="5C2D6952"/>
    <w:rsid w:val="5C583018"/>
    <w:rsid w:val="5D1E7773"/>
    <w:rsid w:val="5D327462"/>
    <w:rsid w:val="5D515AD1"/>
    <w:rsid w:val="5D6F388B"/>
    <w:rsid w:val="5D7A1848"/>
    <w:rsid w:val="5DF54A1B"/>
    <w:rsid w:val="5E431477"/>
    <w:rsid w:val="5E4E7664"/>
    <w:rsid w:val="5EC614D3"/>
    <w:rsid w:val="5F111835"/>
    <w:rsid w:val="5FB01131"/>
    <w:rsid w:val="5FBA7993"/>
    <w:rsid w:val="5FF26456"/>
    <w:rsid w:val="5FFF7EA2"/>
    <w:rsid w:val="60065D3B"/>
    <w:rsid w:val="60566EB1"/>
    <w:rsid w:val="608E23BD"/>
    <w:rsid w:val="60B95826"/>
    <w:rsid w:val="60F856F8"/>
    <w:rsid w:val="612C34AF"/>
    <w:rsid w:val="61432137"/>
    <w:rsid w:val="61862512"/>
    <w:rsid w:val="61C800D3"/>
    <w:rsid w:val="62067C47"/>
    <w:rsid w:val="62231572"/>
    <w:rsid w:val="62A57794"/>
    <w:rsid w:val="62CD20C4"/>
    <w:rsid w:val="6335738C"/>
    <w:rsid w:val="63BF0510"/>
    <w:rsid w:val="63EB57DC"/>
    <w:rsid w:val="644F49BC"/>
    <w:rsid w:val="64631EAB"/>
    <w:rsid w:val="6464117E"/>
    <w:rsid w:val="64732FAD"/>
    <w:rsid w:val="649B271B"/>
    <w:rsid w:val="64DB7D08"/>
    <w:rsid w:val="64EC0F02"/>
    <w:rsid w:val="6554481C"/>
    <w:rsid w:val="657F4C81"/>
    <w:rsid w:val="65922FE7"/>
    <w:rsid w:val="65A23216"/>
    <w:rsid w:val="65B60DEF"/>
    <w:rsid w:val="66160EC8"/>
    <w:rsid w:val="668B06C4"/>
    <w:rsid w:val="670C060D"/>
    <w:rsid w:val="673B3801"/>
    <w:rsid w:val="675E0F03"/>
    <w:rsid w:val="67940DED"/>
    <w:rsid w:val="68C422EC"/>
    <w:rsid w:val="68DC0307"/>
    <w:rsid w:val="693F7DF5"/>
    <w:rsid w:val="6948306E"/>
    <w:rsid w:val="695B344D"/>
    <w:rsid w:val="695B4AD2"/>
    <w:rsid w:val="69EC32CF"/>
    <w:rsid w:val="6A7A3F44"/>
    <w:rsid w:val="6A937BBE"/>
    <w:rsid w:val="6ACD10BB"/>
    <w:rsid w:val="6B0C6602"/>
    <w:rsid w:val="6B6F758B"/>
    <w:rsid w:val="6B7B1FC9"/>
    <w:rsid w:val="6B842586"/>
    <w:rsid w:val="6BE320BC"/>
    <w:rsid w:val="6C143B7A"/>
    <w:rsid w:val="6C30399C"/>
    <w:rsid w:val="6C5B673D"/>
    <w:rsid w:val="6C634B25"/>
    <w:rsid w:val="6C8C45EA"/>
    <w:rsid w:val="6C9E042F"/>
    <w:rsid w:val="6C9E3A27"/>
    <w:rsid w:val="6CEA4962"/>
    <w:rsid w:val="6D350D37"/>
    <w:rsid w:val="6D3D00E7"/>
    <w:rsid w:val="6D405C4C"/>
    <w:rsid w:val="6D423F38"/>
    <w:rsid w:val="6D997B7B"/>
    <w:rsid w:val="6DC46E9D"/>
    <w:rsid w:val="6DE4357D"/>
    <w:rsid w:val="6DF5753B"/>
    <w:rsid w:val="6E1A6458"/>
    <w:rsid w:val="6E1C1C38"/>
    <w:rsid w:val="6E1E32B3"/>
    <w:rsid w:val="6E396E8B"/>
    <w:rsid w:val="6E3B21F9"/>
    <w:rsid w:val="6E704711"/>
    <w:rsid w:val="6E7E2A43"/>
    <w:rsid w:val="6EA45AFA"/>
    <w:rsid w:val="6F2E6B7D"/>
    <w:rsid w:val="6F371F29"/>
    <w:rsid w:val="6FAA631A"/>
    <w:rsid w:val="6FE12C67"/>
    <w:rsid w:val="6FEA6587"/>
    <w:rsid w:val="6FF804A2"/>
    <w:rsid w:val="6FFA3643"/>
    <w:rsid w:val="70FC37F3"/>
    <w:rsid w:val="71034674"/>
    <w:rsid w:val="710C4B0D"/>
    <w:rsid w:val="71747399"/>
    <w:rsid w:val="71801F19"/>
    <w:rsid w:val="71DA4DAB"/>
    <w:rsid w:val="721F2859"/>
    <w:rsid w:val="7233040C"/>
    <w:rsid w:val="72417FA4"/>
    <w:rsid w:val="72573A82"/>
    <w:rsid w:val="72845F29"/>
    <w:rsid w:val="72A943E1"/>
    <w:rsid w:val="72C41AA6"/>
    <w:rsid w:val="72E139B7"/>
    <w:rsid w:val="72FB0081"/>
    <w:rsid w:val="737037B8"/>
    <w:rsid w:val="73B56D4D"/>
    <w:rsid w:val="74265E54"/>
    <w:rsid w:val="7491450E"/>
    <w:rsid w:val="749B5AB6"/>
    <w:rsid w:val="74A155D0"/>
    <w:rsid w:val="74A33616"/>
    <w:rsid w:val="74BE055D"/>
    <w:rsid w:val="74C673B3"/>
    <w:rsid w:val="74FD4060"/>
    <w:rsid w:val="74FE7ECC"/>
    <w:rsid w:val="75197D3F"/>
    <w:rsid w:val="751D7B4E"/>
    <w:rsid w:val="75216964"/>
    <w:rsid w:val="75303C89"/>
    <w:rsid w:val="767D69F1"/>
    <w:rsid w:val="771969B5"/>
    <w:rsid w:val="771C150F"/>
    <w:rsid w:val="772C7849"/>
    <w:rsid w:val="774B7D64"/>
    <w:rsid w:val="777A78D9"/>
    <w:rsid w:val="777E177C"/>
    <w:rsid w:val="77E10C54"/>
    <w:rsid w:val="77E84ABF"/>
    <w:rsid w:val="781E13C0"/>
    <w:rsid w:val="78471212"/>
    <w:rsid w:val="785D6FA9"/>
    <w:rsid w:val="785E10A1"/>
    <w:rsid w:val="78977DAA"/>
    <w:rsid w:val="789F5C1D"/>
    <w:rsid w:val="78C17796"/>
    <w:rsid w:val="78FD2120"/>
    <w:rsid w:val="790337B7"/>
    <w:rsid w:val="79191D57"/>
    <w:rsid w:val="797B0204"/>
    <w:rsid w:val="79AE2954"/>
    <w:rsid w:val="79BF0B7C"/>
    <w:rsid w:val="79F63E15"/>
    <w:rsid w:val="7A7D4299"/>
    <w:rsid w:val="7A8D1C1B"/>
    <w:rsid w:val="7AB3033C"/>
    <w:rsid w:val="7AC101AD"/>
    <w:rsid w:val="7B0E1169"/>
    <w:rsid w:val="7B666BCF"/>
    <w:rsid w:val="7B90135D"/>
    <w:rsid w:val="7B9976B6"/>
    <w:rsid w:val="7BC75B5A"/>
    <w:rsid w:val="7C4332AB"/>
    <w:rsid w:val="7C8330AC"/>
    <w:rsid w:val="7C9F2B8C"/>
    <w:rsid w:val="7CAE588A"/>
    <w:rsid w:val="7D0B15D3"/>
    <w:rsid w:val="7D0E519A"/>
    <w:rsid w:val="7D2361C2"/>
    <w:rsid w:val="7D621EB4"/>
    <w:rsid w:val="7DBB22D4"/>
    <w:rsid w:val="7DC36336"/>
    <w:rsid w:val="7DD444ED"/>
    <w:rsid w:val="7E546F0D"/>
    <w:rsid w:val="7EB92896"/>
    <w:rsid w:val="7ECC6DA0"/>
    <w:rsid w:val="7ED30BCF"/>
    <w:rsid w:val="7ED479C7"/>
    <w:rsid w:val="7EF22580"/>
    <w:rsid w:val="7F1D3444"/>
    <w:rsid w:val="7F2E2777"/>
    <w:rsid w:val="7F826D1D"/>
    <w:rsid w:val="7FAF5285"/>
    <w:rsid w:val="7FFC1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semiHidden="0" w:name="toc 2"/>
    <w:lsdException w:qFormat="1" w:unhideWhenUsed="0" w:uiPriority="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nhideWhenUsed="0" w:uiPriority="0" w:semiHidden="0" w:name="toc 8"/>
    <w:lsdException w:qFormat="1"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1"/>
    <w:qFormat/>
    <w:uiPriority w:val="0"/>
    <w:pPr>
      <w:keepNext/>
      <w:keepLines/>
      <w:tabs>
        <w:tab w:val="left" w:pos="3600"/>
      </w:tabs>
      <w:spacing w:line="360" w:lineRule="auto"/>
      <w:ind w:left="3600" w:hanging="360"/>
      <w:outlineLvl w:val="4"/>
    </w:pPr>
    <w:rPr>
      <w:b/>
      <w:szCs w:val="20"/>
    </w:rPr>
  </w:style>
  <w:style w:type="paragraph" w:styleId="8">
    <w:name w:val="heading 6"/>
    <w:basedOn w:val="1"/>
    <w:next w:val="1"/>
    <w:link w:val="62"/>
    <w:qFormat/>
    <w:uiPriority w:val="0"/>
    <w:pPr>
      <w:keepNext/>
      <w:keepLines/>
      <w:tabs>
        <w:tab w:val="left" w:pos="4320"/>
      </w:tabs>
      <w:spacing w:before="240" w:after="64" w:line="320" w:lineRule="auto"/>
      <w:ind w:left="4320" w:hanging="360"/>
      <w:outlineLvl w:val="5"/>
    </w:pPr>
    <w:rPr>
      <w:rFonts w:ascii="Arial" w:hAnsi="Arial" w:eastAsia="黑体"/>
      <w:b/>
      <w:bCs/>
      <w:sz w:val="24"/>
    </w:rPr>
  </w:style>
  <w:style w:type="paragraph" w:styleId="9">
    <w:name w:val="heading 7"/>
    <w:basedOn w:val="1"/>
    <w:next w:val="1"/>
    <w:link w:val="67"/>
    <w:qFormat/>
    <w:uiPriority w:val="0"/>
    <w:pPr>
      <w:keepNext/>
      <w:keepLines/>
      <w:tabs>
        <w:tab w:val="left" w:pos="5040"/>
      </w:tabs>
      <w:spacing w:before="240" w:after="64" w:line="320" w:lineRule="auto"/>
      <w:ind w:left="5040" w:hanging="360"/>
      <w:outlineLvl w:val="6"/>
    </w:pPr>
    <w:rPr>
      <w:rFonts w:ascii="宋体"/>
      <w:b/>
      <w:bCs/>
      <w:sz w:val="24"/>
    </w:rPr>
  </w:style>
  <w:style w:type="paragraph" w:styleId="10">
    <w:name w:val="heading 8"/>
    <w:basedOn w:val="1"/>
    <w:next w:val="7"/>
    <w:link w:val="73"/>
    <w:qFormat/>
    <w:uiPriority w:val="0"/>
    <w:pPr>
      <w:keepNext/>
      <w:jc w:val="center"/>
      <w:outlineLvl w:val="7"/>
    </w:pPr>
    <w:rPr>
      <w:b/>
      <w:sz w:val="24"/>
      <w:szCs w:val="20"/>
    </w:rPr>
  </w:style>
  <w:style w:type="paragraph" w:styleId="11">
    <w:name w:val="heading 9"/>
    <w:basedOn w:val="1"/>
    <w:next w:val="1"/>
    <w:link w:val="57"/>
    <w:qFormat/>
    <w:uiPriority w:val="0"/>
    <w:pPr>
      <w:keepNext/>
      <w:keepLines/>
      <w:tabs>
        <w:tab w:val="left" w:pos="6480"/>
      </w:tabs>
      <w:spacing w:before="240" w:after="64" w:line="320" w:lineRule="auto"/>
      <w:ind w:left="6480" w:hanging="360"/>
      <w:outlineLvl w:val="8"/>
    </w:pPr>
    <w:rPr>
      <w:rFonts w:ascii="Arial" w:hAnsi="Arial" w:eastAsia="黑体"/>
      <w:szCs w:val="21"/>
    </w:rPr>
  </w:style>
  <w:style w:type="character" w:default="1" w:styleId="45">
    <w:name w:val="Default Paragraph Font"/>
    <w:semiHidden/>
    <w:unhideWhenUsed/>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6"/>
    <w:qFormat/>
    <w:uiPriority w:val="0"/>
    <w:pPr>
      <w:ind w:firstLine="420"/>
    </w:pPr>
    <w:rPr>
      <w:szCs w:val="20"/>
    </w:rPr>
  </w:style>
  <w:style w:type="paragraph" w:styleId="12">
    <w:name w:val="toc 7"/>
    <w:basedOn w:val="1"/>
    <w:next w:val="1"/>
    <w:unhideWhenUsed/>
    <w:qFormat/>
    <w:uiPriority w:val="0"/>
    <w:pPr>
      <w:ind w:left="1260"/>
      <w:jc w:val="left"/>
    </w:pPr>
    <w:rPr>
      <w:rFonts w:ascii="Calibri" w:hAnsi="Calibri"/>
      <w:sz w:val="18"/>
      <w:szCs w:val="18"/>
    </w:rPr>
  </w:style>
  <w:style w:type="paragraph" w:styleId="13">
    <w:name w:val="caption"/>
    <w:basedOn w:val="1"/>
    <w:next w:val="1"/>
    <w:qFormat/>
    <w:uiPriority w:val="0"/>
    <w:rPr>
      <w:rFonts w:ascii="Arial" w:hAnsi="Arial" w:eastAsia="黑体" w:cs="Arial"/>
      <w:sz w:val="20"/>
      <w:szCs w:val="20"/>
    </w:rPr>
  </w:style>
  <w:style w:type="paragraph" w:styleId="14">
    <w:name w:val="Document Map"/>
    <w:basedOn w:val="1"/>
    <w:link w:val="56"/>
    <w:qFormat/>
    <w:uiPriority w:val="0"/>
    <w:pPr>
      <w:shd w:val="clear" w:color="auto" w:fill="000080"/>
    </w:pPr>
  </w:style>
  <w:style w:type="paragraph" w:styleId="15">
    <w:name w:val="annotation text"/>
    <w:basedOn w:val="1"/>
    <w:semiHidden/>
    <w:qFormat/>
    <w:uiPriority w:val="0"/>
    <w:pPr>
      <w:jc w:val="left"/>
    </w:pPr>
  </w:style>
  <w:style w:type="paragraph" w:styleId="16">
    <w:name w:val="Body Text 3"/>
    <w:basedOn w:val="1"/>
    <w:qFormat/>
    <w:uiPriority w:val="0"/>
    <w:pPr>
      <w:spacing w:after="120"/>
    </w:pPr>
    <w:rPr>
      <w:sz w:val="16"/>
      <w:szCs w:val="16"/>
    </w:rPr>
  </w:style>
  <w:style w:type="paragraph" w:styleId="17">
    <w:name w:val="Body Text"/>
    <w:basedOn w:val="1"/>
    <w:qFormat/>
    <w:uiPriority w:val="0"/>
    <w:pPr>
      <w:spacing w:line="360" w:lineRule="auto"/>
    </w:pPr>
    <w:rPr>
      <w:szCs w:val="20"/>
    </w:rPr>
  </w:style>
  <w:style w:type="paragraph" w:styleId="18">
    <w:name w:val="Body Text Indent"/>
    <w:basedOn w:val="1"/>
    <w:qFormat/>
    <w:uiPriority w:val="0"/>
    <w:pPr>
      <w:ind w:firstLine="830" w:firstLineChars="352"/>
    </w:pPr>
    <w:rPr>
      <w:rFonts w:ascii="仿宋_GB2312" w:eastAsia="仿宋_GB2312"/>
      <w:sz w:val="32"/>
      <w:szCs w:val="20"/>
    </w:rPr>
  </w:style>
  <w:style w:type="paragraph" w:styleId="19">
    <w:name w:val="toc 5"/>
    <w:basedOn w:val="1"/>
    <w:next w:val="1"/>
    <w:unhideWhenUsed/>
    <w:qFormat/>
    <w:uiPriority w:val="0"/>
    <w:pPr>
      <w:ind w:left="840"/>
      <w:jc w:val="left"/>
    </w:pPr>
    <w:rPr>
      <w:rFonts w:ascii="Calibri" w:hAnsi="Calibri"/>
      <w:sz w:val="18"/>
      <w:szCs w:val="18"/>
    </w:rPr>
  </w:style>
  <w:style w:type="paragraph" w:styleId="20">
    <w:name w:val="toc 3"/>
    <w:basedOn w:val="1"/>
    <w:next w:val="1"/>
    <w:semiHidden/>
    <w:qFormat/>
    <w:uiPriority w:val="0"/>
    <w:pPr>
      <w:tabs>
        <w:tab w:val="left" w:pos="900"/>
        <w:tab w:val="left" w:pos="1080"/>
      </w:tabs>
      <w:ind w:left="840" w:leftChars="400"/>
    </w:pPr>
    <w:rPr>
      <w:rFonts w:ascii="宋体" w:hAnsi="宋体"/>
      <w:i/>
      <w:iCs/>
    </w:rPr>
  </w:style>
  <w:style w:type="paragraph" w:styleId="21">
    <w:name w:val="Plain Text"/>
    <w:basedOn w:val="1"/>
    <w:link w:val="69"/>
    <w:qFormat/>
    <w:uiPriority w:val="0"/>
    <w:rPr>
      <w:rFonts w:ascii="宋体" w:hAnsi="Courier New" w:cs="Courier New"/>
      <w:szCs w:val="21"/>
    </w:rPr>
  </w:style>
  <w:style w:type="paragraph" w:styleId="22">
    <w:name w:val="toc 8"/>
    <w:basedOn w:val="1"/>
    <w:next w:val="1"/>
    <w:qFormat/>
    <w:uiPriority w:val="0"/>
    <w:pPr>
      <w:ind w:left="1470"/>
      <w:jc w:val="left"/>
    </w:pPr>
    <w:rPr>
      <w:rFonts w:ascii="Calibri" w:hAnsi="Calibri"/>
      <w:sz w:val="18"/>
      <w:szCs w:val="18"/>
    </w:rPr>
  </w:style>
  <w:style w:type="paragraph" w:styleId="23">
    <w:name w:val="Date"/>
    <w:basedOn w:val="1"/>
    <w:next w:val="1"/>
    <w:qFormat/>
    <w:uiPriority w:val="0"/>
    <w:rPr>
      <w:rFonts w:ascii="宋体"/>
      <w:sz w:val="24"/>
      <w:szCs w:val="20"/>
    </w:rPr>
  </w:style>
  <w:style w:type="paragraph" w:styleId="24">
    <w:name w:val="Body Text Indent 2"/>
    <w:basedOn w:val="1"/>
    <w:qFormat/>
    <w:uiPriority w:val="0"/>
    <w:pPr>
      <w:spacing w:after="120" w:line="480" w:lineRule="auto"/>
      <w:ind w:left="420" w:leftChars="200"/>
    </w:pPr>
  </w:style>
  <w:style w:type="paragraph" w:styleId="25">
    <w:name w:val="Balloon Text"/>
    <w:basedOn w:val="1"/>
    <w:semiHidden/>
    <w:qFormat/>
    <w:uiPriority w:val="0"/>
    <w:rPr>
      <w:sz w:val="18"/>
      <w:szCs w:val="18"/>
    </w:rPr>
  </w:style>
  <w:style w:type="paragraph" w:styleId="26">
    <w:name w:val="footer"/>
    <w:basedOn w:val="1"/>
    <w:link w:val="65"/>
    <w:qFormat/>
    <w:uiPriority w:val="99"/>
    <w:pPr>
      <w:tabs>
        <w:tab w:val="center" w:pos="4153"/>
        <w:tab w:val="right" w:pos="8306"/>
      </w:tabs>
      <w:snapToGrid w:val="0"/>
      <w:jc w:val="left"/>
    </w:pPr>
    <w:rPr>
      <w:sz w:val="18"/>
      <w:szCs w:val="18"/>
    </w:rPr>
  </w:style>
  <w:style w:type="paragraph" w:styleId="27">
    <w:name w:val="header"/>
    <w:basedOn w:val="1"/>
    <w:link w:val="63"/>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qFormat/>
    <w:uiPriority w:val="0"/>
  </w:style>
  <w:style w:type="paragraph" w:styleId="29">
    <w:name w:val="toc 4"/>
    <w:basedOn w:val="1"/>
    <w:next w:val="1"/>
    <w:unhideWhenUsed/>
    <w:qFormat/>
    <w:uiPriority w:val="0"/>
    <w:pPr>
      <w:ind w:left="630"/>
      <w:jc w:val="left"/>
    </w:pPr>
    <w:rPr>
      <w:rFonts w:ascii="Calibri" w:hAnsi="Calibri"/>
      <w:sz w:val="18"/>
      <w:szCs w:val="18"/>
    </w:rPr>
  </w:style>
  <w:style w:type="paragraph" w:styleId="30">
    <w:name w:val="index heading"/>
    <w:basedOn w:val="1"/>
    <w:next w:val="31"/>
    <w:semiHidden/>
    <w:qFormat/>
    <w:uiPriority w:val="0"/>
    <w:rPr>
      <w:szCs w:val="20"/>
    </w:rPr>
  </w:style>
  <w:style w:type="paragraph" w:styleId="31">
    <w:name w:val="index 1"/>
    <w:basedOn w:val="1"/>
    <w:next w:val="1"/>
    <w:semiHidden/>
    <w:qFormat/>
    <w:uiPriority w:val="0"/>
    <w:pPr>
      <w:tabs>
        <w:tab w:val="left" w:pos="7740"/>
      </w:tabs>
      <w:jc w:val="center"/>
    </w:pPr>
    <w:rPr>
      <w:rFonts w:ascii="仿宋" w:hAnsi="仿宋" w:eastAsia="仿宋"/>
      <w:b/>
      <w:sz w:val="28"/>
      <w:szCs w:val="28"/>
    </w:rPr>
  </w:style>
  <w:style w:type="paragraph" w:styleId="32">
    <w:name w:val="footnote text"/>
    <w:basedOn w:val="1"/>
    <w:link w:val="64"/>
    <w:qFormat/>
    <w:uiPriority w:val="0"/>
    <w:pPr>
      <w:snapToGrid w:val="0"/>
      <w:jc w:val="left"/>
    </w:pPr>
    <w:rPr>
      <w:sz w:val="18"/>
      <w:szCs w:val="18"/>
    </w:rPr>
  </w:style>
  <w:style w:type="paragraph" w:styleId="33">
    <w:name w:val="toc 6"/>
    <w:basedOn w:val="1"/>
    <w:next w:val="1"/>
    <w:unhideWhenUsed/>
    <w:qFormat/>
    <w:uiPriority w:val="0"/>
    <w:pPr>
      <w:ind w:left="1050"/>
      <w:jc w:val="left"/>
    </w:pPr>
    <w:rPr>
      <w:rFonts w:ascii="Calibri" w:hAnsi="Calibri"/>
      <w:sz w:val="18"/>
      <w:szCs w:val="18"/>
    </w:rPr>
  </w:style>
  <w:style w:type="paragraph" w:styleId="34">
    <w:name w:val="Body Text Indent 3"/>
    <w:basedOn w:val="1"/>
    <w:qFormat/>
    <w:uiPriority w:val="0"/>
    <w:pPr>
      <w:spacing w:line="360" w:lineRule="auto"/>
      <w:ind w:firstLine="420" w:firstLineChars="200"/>
    </w:pPr>
    <w:rPr>
      <w:szCs w:val="20"/>
    </w:rPr>
  </w:style>
  <w:style w:type="paragraph" w:styleId="35">
    <w:name w:val="toc 2"/>
    <w:basedOn w:val="1"/>
    <w:next w:val="1"/>
    <w:qFormat/>
    <w:uiPriority w:val="0"/>
    <w:pPr>
      <w:tabs>
        <w:tab w:val="right" w:leader="dot" w:pos="8302"/>
      </w:tabs>
      <w:jc w:val="left"/>
    </w:pPr>
    <w:rPr>
      <w:rFonts w:ascii="仿宋_GB2312" w:hAnsi="仿宋" w:eastAsia="仿宋_GB2312"/>
      <w:b/>
      <w:smallCaps/>
      <w:kern w:val="0"/>
      <w:szCs w:val="21"/>
    </w:rPr>
  </w:style>
  <w:style w:type="paragraph" w:styleId="36">
    <w:name w:val="toc 9"/>
    <w:basedOn w:val="1"/>
    <w:next w:val="1"/>
    <w:unhideWhenUsed/>
    <w:qFormat/>
    <w:uiPriority w:val="0"/>
    <w:pPr>
      <w:ind w:left="1680"/>
      <w:jc w:val="left"/>
    </w:pPr>
    <w:rPr>
      <w:rFonts w:ascii="Calibri" w:hAnsi="Calibri"/>
      <w:sz w:val="18"/>
      <w:szCs w:val="18"/>
    </w:rPr>
  </w:style>
  <w:style w:type="paragraph" w:styleId="37">
    <w:name w:val="Body Text 2"/>
    <w:basedOn w:val="1"/>
    <w:link w:val="60"/>
    <w:qFormat/>
    <w:uiPriority w:val="0"/>
    <w:pPr>
      <w:autoSpaceDE w:val="0"/>
      <w:autoSpaceDN w:val="0"/>
      <w:adjustRightInd w:val="0"/>
      <w:jc w:val="center"/>
    </w:pPr>
    <w:rPr>
      <w:b/>
      <w:bCs/>
      <w:color w:val="000000"/>
      <w:sz w:val="24"/>
      <w:lang w:val="zh-CN"/>
    </w:rPr>
  </w:style>
  <w:style w:type="paragraph" w:styleId="38">
    <w:name w:val="HTML Preformatted"/>
    <w:basedOn w:val="1"/>
    <w:link w:val="7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39">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40">
    <w:name w:val="Title"/>
    <w:basedOn w:val="1"/>
    <w:qFormat/>
    <w:uiPriority w:val="0"/>
    <w:pPr>
      <w:spacing w:before="240" w:after="60"/>
      <w:jc w:val="center"/>
      <w:outlineLvl w:val="0"/>
    </w:pPr>
    <w:rPr>
      <w:rFonts w:ascii="Arial" w:hAnsi="Arial" w:cs="Arial"/>
      <w:b/>
      <w:bCs/>
      <w:sz w:val="32"/>
      <w:szCs w:val="32"/>
    </w:rPr>
  </w:style>
  <w:style w:type="paragraph" w:styleId="41">
    <w:name w:val="annotation subject"/>
    <w:basedOn w:val="15"/>
    <w:next w:val="15"/>
    <w:semiHidden/>
    <w:qFormat/>
    <w:uiPriority w:val="0"/>
    <w:rPr>
      <w:b/>
      <w:bCs/>
    </w:rPr>
  </w:style>
  <w:style w:type="paragraph" w:styleId="42">
    <w:name w:val="Body Text First Indent"/>
    <w:basedOn w:val="17"/>
    <w:qFormat/>
    <w:uiPriority w:val="0"/>
    <w:pPr>
      <w:spacing w:after="120" w:line="240" w:lineRule="auto"/>
      <w:ind w:firstLine="420" w:firstLineChars="100"/>
    </w:pPr>
    <w:rPr>
      <w:szCs w:val="24"/>
    </w:rPr>
  </w:style>
  <w:style w:type="table" w:styleId="44">
    <w:name w:val="Table Grid"/>
    <w:basedOn w:val="4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rFonts w:ascii="Tahoma" w:hAnsi="Tahoma" w:eastAsia="宋体"/>
      <w:b/>
      <w:bCs/>
      <w:spacing w:val="10"/>
      <w:sz w:val="24"/>
      <w:lang w:val="en-US" w:eastAsia="zh-CN" w:bidi="ar-SA"/>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qFormat/>
    <w:uiPriority w:val="0"/>
    <w:rPr>
      <w:i/>
      <w:iCs/>
    </w:rPr>
  </w:style>
  <w:style w:type="character" w:styleId="50">
    <w:name w:val="Hyperlink"/>
    <w:qFormat/>
    <w:uiPriority w:val="0"/>
    <w:rPr>
      <w:color w:val="0000FF"/>
      <w:u w:val="single"/>
    </w:rPr>
  </w:style>
  <w:style w:type="character" w:styleId="51">
    <w:name w:val="annotation reference"/>
    <w:semiHidden/>
    <w:qFormat/>
    <w:uiPriority w:val="0"/>
    <w:rPr>
      <w:sz w:val="21"/>
      <w:szCs w:val="21"/>
    </w:rPr>
  </w:style>
  <w:style w:type="character" w:styleId="52">
    <w:name w:val="footnote reference"/>
    <w:qFormat/>
    <w:uiPriority w:val="0"/>
    <w:rPr>
      <w:vertAlign w:val="superscript"/>
    </w:rPr>
  </w:style>
  <w:style w:type="character" w:customStyle="1" w:styleId="53">
    <w:name w:val="标题 2 Char"/>
    <w:qFormat/>
    <w:uiPriority w:val="0"/>
    <w:rPr>
      <w:rFonts w:ascii="Arial" w:hAnsi="Arial" w:eastAsia="黑体"/>
      <w:b/>
      <w:bCs/>
      <w:kern w:val="2"/>
      <w:sz w:val="32"/>
      <w:szCs w:val="32"/>
      <w:lang w:val="en-US" w:eastAsia="zh-CN" w:bidi="ar-SA"/>
    </w:rPr>
  </w:style>
  <w:style w:type="character" w:customStyle="1" w:styleId="54">
    <w:name w:val="yiyuan21"/>
    <w:qFormat/>
    <w:uiPriority w:val="0"/>
    <w:rPr>
      <w:rFonts w:hint="default" w:ascii="Hei" w:hAnsi="Hei"/>
      <w:sz w:val="21"/>
      <w:szCs w:val="21"/>
    </w:rPr>
  </w:style>
  <w:style w:type="character" w:customStyle="1" w:styleId="55">
    <w:name w:val="标题 2 Char1"/>
    <w:link w:val="3"/>
    <w:semiHidden/>
    <w:qFormat/>
    <w:uiPriority w:val="0"/>
    <w:rPr>
      <w:rFonts w:ascii="Arial" w:hAnsi="Arial" w:eastAsia="黑体"/>
      <w:b/>
      <w:bCs/>
      <w:kern w:val="2"/>
      <w:sz w:val="32"/>
      <w:szCs w:val="32"/>
      <w:lang w:val="en-US" w:eastAsia="zh-CN" w:bidi="ar-SA"/>
    </w:rPr>
  </w:style>
  <w:style w:type="character" w:customStyle="1" w:styleId="56">
    <w:name w:val="文档结构图 Char"/>
    <w:link w:val="14"/>
    <w:qFormat/>
    <w:uiPriority w:val="0"/>
    <w:rPr>
      <w:kern w:val="2"/>
      <w:sz w:val="21"/>
      <w:szCs w:val="24"/>
      <w:shd w:val="clear" w:color="auto" w:fill="000080"/>
    </w:rPr>
  </w:style>
  <w:style w:type="character" w:customStyle="1" w:styleId="57">
    <w:name w:val="标题 9 Char"/>
    <w:link w:val="11"/>
    <w:qFormat/>
    <w:uiPriority w:val="0"/>
    <w:rPr>
      <w:rFonts w:ascii="Arial" w:hAnsi="Arial" w:eastAsia="黑体"/>
      <w:kern w:val="2"/>
      <w:sz w:val="21"/>
      <w:szCs w:val="21"/>
    </w:rPr>
  </w:style>
  <w:style w:type="character" w:customStyle="1" w:styleId="58">
    <w:name w:val="表格文字 Char"/>
    <w:link w:val="59"/>
    <w:qFormat/>
    <w:locked/>
    <w:uiPriority w:val="0"/>
    <w:rPr>
      <w:bCs/>
      <w:spacing w:val="10"/>
      <w:sz w:val="24"/>
    </w:rPr>
  </w:style>
  <w:style w:type="paragraph" w:customStyle="1" w:styleId="59">
    <w:name w:val="表格文字"/>
    <w:basedOn w:val="1"/>
    <w:link w:val="58"/>
    <w:qFormat/>
    <w:uiPriority w:val="0"/>
    <w:pPr>
      <w:spacing w:before="25" w:after="25"/>
      <w:jc w:val="left"/>
    </w:pPr>
    <w:rPr>
      <w:bCs/>
      <w:spacing w:val="10"/>
      <w:kern w:val="0"/>
      <w:sz w:val="24"/>
      <w:szCs w:val="20"/>
    </w:rPr>
  </w:style>
  <w:style w:type="character" w:customStyle="1" w:styleId="60">
    <w:name w:val="正文文本 2 Char"/>
    <w:link w:val="37"/>
    <w:qFormat/>
    <w:uiPriority w:val="0"/>
    <w:rPr>
      <w:b/>
      <w:bCs/>
      <w:color w:val="000000"/>
      <w:kern w:val="2"/>
      <w:sz w:val="24"/>
      <w:szCs w:val="24"/>
      <w:lang w:val="zh-CN"/>
    </w:rPr>
  </w:style>
  <w:style w:type="character" w:customStyle="1" w:styleId="61">
    <w:name w:val="标题 5 Char"/>
    <w:link w:val="6"/>
    <w:qFormat/>
    <w:uiPriority w:val="0"/>
    <w:rPr>
      <w:b/>
      <w:kern w:val="2"/>
      <w:sz w:val="21"/>
    </w:rPr>
  </w:style>
  <w:style w:type="character" w:customStyle="1" w:styleId="62">
    <w:name w:val="标题 6 Char"/>
    <w:link w:val="8"/>
    <w:qFormat/>
    <w:uiPriority w:val="0"/>
    <w:rPr>
      <w:rFonts w:ascii="Arial" w:hAnsi="Arial" w:eastAsia="黑体"/>
      <w:b/>
      <w:bCs/>
      <w:kern w:val="2"/>
      <w:sz w:val="24"/>
      <w:szCs w:val="24"/>
    </w:rPr>
  </w:style>
  <w:style w:type="character" w:customStyle="1" w:styleId="63">
    <w:name w:val="页眉 Char"/>
    <w:link w:val="27"/>
    <w:qFormat/>
    <w:uiPriority w:val="99"/>
    <w:rPr>
      <w:kern w:val="2"/>
      <w:sz w:val="18"/>
      <w:szCs w:val="18"/>
    </w:rPr>
  </w:style>
  <w:style w:type="character" w:customStyle="1" w:styleId="64">
    <w:name w:val="脚注文本 Char"/>
    <w:link w:val="32"/>
    <w:qFormat/>
    <w:uiPriority w:val="0"/>
    <w:rPr>
      <w:kern w:val="2"/>
      <w:sz w:val="18"/>
      <w:szCs w:val="18"/>
    </w:rPr>
  </w:style>
  <w:style w:type="character" w:customStyle="1" w:styleId="65">
    <w:name w:val="页脚 Char"/>
    <w:link w:val="26"/>
    <w:qFormat/>
    <w:uiPriority w:val="99"/>
    <w:rPr>
      <w:rFonts w:eastAsia="宋体"/>
      <w:kern w:val="2"/>
      <w:sz w:val="18"/>
      <w:szCs w:val="18"/>
      <w:lang w:val="en-US" w:eastAsia="zh-CN" w:bidi="ar-SA"/>
    </w:rPr>
  </w:style>
  <w:style w:type="character" w:customStyle="1" w:styleId="66">
    <w:name w:val="正文缩进 Char"/>
    <w:link w:val="7"/>
    <w:qFormat/>
    <w:uiPriority w:val="0"/>
    <w:rPr>
      <w:rFonts w:eastAsia="宋体"/>
      <w:kern w:val="2"/>
      <w:sz w:val="21"/>
      <w:lang w:val="en-US" w:eastAsia="zh-CN" w:bidi="ar-SA"/>
    </w:rPr>
  </w:style>
  <w:style w:type="character" w:customStyle="1" w:styleId="67">
    <w:name w:val="标题 7 Char"/>
    <w:link w:val="9"/>
    <w:qFormat/>
    <w:uiPriority w:val="0"/>
    <w:rPr>
      <w:rFonts w:ascii="宋体"/>
      <w:b/>
      <w:bCs/>
      <w:kern w:val="2"/>
      <w:sz w:val="24"/>
      <w:szCs w:val="24"/>
    </w:rPr>
  </w:style>
  <w:style w:type="character" w:customStyle="1" w:styleId="68">
    <w:name w:val="apple-converted-space"/>
    <w:qFormat/>
    <w:uiPriority w:val="0"/>
  </w:style>
  <w:style w:type="character" w:customStyle="1" w:styleId="69">
    <w:name w:val="纯文本 Char"/>
    <w:link w:val="21"/>
    <w:qFormat/>
    <w:uiPriority w:val="0"/>
    <w:rPr>
      <w:rFonts w:ascii="宋体" w:hAnsi="Courier New" w:eastAsia="宋体" w:cs="Courier New"/>
      <w:kern w:val="2"/>
      <w:sz w:val="21"/>
      <w:szCs w:val="21"/>
      <w:lang w:val="en-US" w:eastAsia="zh-CN" w:bidi="ar-SA"/>
    </w:rPr>
  </w:style>
  <w:style w:type="character" w:customStyle="1" w:styleId="70">
    <w:name w:val="正文 Char"/>
    <w:link w:val="71"/>
    <w:qFormat/>
    <w:uiPriority w:val="0"/>
    <w:rPr>
      <w:rFonts w:ascii="Arial" w:hAnsi="Arial" w:eastAsia="宋体" w:cs="Arial"/>
      <w:kern w:val="2"/>
      <w:sz w:val="24"/>
      <w:szCs w:val="24"/>
      <w:lang w:val="en-US" w:eastAsia="zh-CN" w:bidi="en-US"/>
    </w:rPr>
  </w:style>
  <w:style w:type="paragraph" w:customStyle="1" w:styleId="71">
    <w:name w:val="正文1"/>
    <w:basedOn w:val="1"/>
    <w:link w:val="70"/>
    <w:qFormat/>
    <w:uiPriority w:val="0"/>
    <w:pPr>
      <w:snapToGrid w:val="0"/>
      <w:spacing w:beforeLines="50" w:line="480" w:lineRule="auto"/>
      <w:ind w:firstLine="547"/>
    </w:pPr>
    <w:rPr>
      <w:rFonts w:ascii="Arial" w:hAnsi="Arial" w:cs="Arial"/>
      <w:sz w:val="24"/>
      <w:lang w:bidi="en-US"/>
    </w:rPr>
  </w:style>
  <w:style w:type="character" w:customStyle="1" w:styleId="72">
    <w:name w:val="HTML 预设格式 Char"/>
    <w:link w:val="38"/>
    <w:qFormat/>
    <w:uiPriority w:val="0"/>
    <w:rPr>
      <w:rFonts w:ascii="黑体" w:hAnsi="Courier New" w:eastAsia="黑体" w:cs="Courier New"/>
    </w:rPr>
  </w:style>
  <w:style w:type="character" w:customStyle="1" w:styleId="73">
    <w:name w:val="标题 8 Char"/>
    <w:link w:val="10"/>
    <w:qFormat/>
    <w:uiPriority w:val="0"/>
    <w:rPr>
      <w:b/>
      <w:kern w:val="2"/>
      <w:sz w:val="24"/>
    </w:rPr>
  </w:style>
  <w:style w:type="character" w:customStyle="1" w:styleId="74">
    <w:name w:val="标题 3 Char"/>
    <w:link w:val="4"/>
    <w:qFormat/>
    <w:uiPriority w:val="0"/>
    <w:rPr>
      <w:rFonts w:eastAsia="宋体"/>
      <w:b/>
      <w:bCs/>
      <w:kern w:val="2"/>
      <w:sz w:val="32"/>
      <w:szCs w:val="32"/>
      <w:lang w:val="en-US" w:eastAsia="zh-CN" w:bidi="ar-SA"/>
    </w:rPr>
  </w:style>
  <w:style w:type="character" w:customStyle="1" w:styleId="75">
    <w:name w:val="SC.9.180240"/>
    <w:qFormat/>
    <w:uiPriority w:val="0"/>
    <w:rPr>
      <w:rFonts w:cs="宋体"/>
      <w:color w:val="000000"/>
      <w:sz w:val="32"/>
      <w:szCs w:val="32"/>
    </w:rPr>
  </w:style>
  <w:style w:type="paragraph" w:customStyle="1" w:styleId="76">
    <w:name w:val="List Paragraph2"/>
    <w:basedOn w:val="1"/>
    <w:qFormat/>
    <w:uiPriority w:val="0"/>
    <w:pPr>
      <w:ind w:firstLine="420" w:firstLineChars="200"/>
    </w:pPr>
    <w:rPr>
      <w:rFonts w:ascii="Calibri" w:hAnsi="Calibri"/>
      <w:szCs w:val="22"/>
    </w:rPr>
  </w:style>
  <w:style w:type="paragraph" w:customStyle="1" w:styleId="77">
    <w:name w:val="文本"/>
    <w:basedOn w:val="1"/>
    <w:qFormat/>
    <w:uiPriority w:val="0"/>
    <w:pPr>
      <w:spacing w:before="100" w:beforeAutospacing="1" w:after="100" w:afterAutospacing="1" w:line="360" w:lineRule="auto"/>
      <w:ind w:left="862"/>
    </w:pPr>
    <w:rPr>
      <w:sz w:val="24"/>
    </w:rPr>
  </w:style>
  <w:style w:type="paragraph" w:customStyle="1" w:styleId="78">
    <w:name w:val="SubSub2"/>
    <w:basedOn w:val="79"/>
    <w:qFormat/>
    <w:uiPriority w:val="0"/>
    <w:pPr>
      <w:tabs>
        <w:tab w:val="left" w:pos="0"/>
        <w:tab w:val="left" w:pos="576"/>
        <w:tab w:val="left" w:pos="1152"/>
        <w:tab w:val="left" w:pos="1674"/>
        <w:tab w:val="left" w:pos="1728"/>
        <w:tab w:val="left" w:pos="2304"/>
        <w:tab w:val="left" w:pos="2880"/>
        <w:tab w:val="left" w:pos="3402"/>
        <w:tab w:val="left" w:pos="3456"/>
        <w:tab w:val="left" w:pos="4032"/>
        <w:tab w:val="left" w:pos="4608"/>
        <w:tab w:val="left" w:pos="5184"/>
        <w:tab w:val="left" w:pos="5760"/>
        <w:tab w:val="left" w:pos="6336"/>
        <w:tab w:val="left" w:pos="6912"/>
      </w:tabs>
      <w:ind w:left="3402"/>
      <w:outlineLvl w:val="5"/>
    </w:pPr>
  </w:style>
  <w:style w:type="paragraph" w:customStyle="1" w:styleId="79">
    <w:name w:val="Paragraph"/>
    <w:basedOn w:val="1"/>
    <w:next w:val="1"/>
    <w:qFormat/>
    <w:uiPriority w:val="0"/>
    <w:pPr>
      <w:widowControl/>
      <w:tabs>
        <w:tab w:val="left" w:pos="0"/>
        <w:tab w:val="left" w:pos="576"/>
        <w:tab w:val="left" w:pos="1674"/>
        <w:tab w:val="left" w:pos="1728"/>
        <w:tab w:val="left" w:pos="2304"/>
        <w:tab w:val="left" w:pos="2880"/>
        <w:tab w:val="left" w:pos="3456"/>
        <w:tab w:val="left" w:pos="4032"/>
        <w:tab w:val="left" w:pos="4608"/>
        <w:tab w:val="left" w:pos="5184"/>
        <w:tab w:val="left" w:pos="5760"/>
        <w:tab w:val="left" w:pos="6336"/>
        <w:tab w:val="left" w:pos="6912"/>
      </w:tabs>
      <w:suppressAutoHyphens/>
      <w:ind w:left="1674" w:hanging="576"/>
      <w:jc w:val="left"/>
      <w:outlineLvl w:val="2"/>
    </w:pPr>
    <w:rPr>
      <w:rFonts w:ascii="Arial" w:hAnsi="Arial"/>
      <w:snapToGrid w:val="0"/>
      <w:kern w:val="0"/>
      <w:sz w:val="20"/>
      <w:szCs w:val="20"/>
      <w:lang w:eastAsia="en-US"/>
    </w:rPr>
  </w:style>
  <w:style w:type="paragraph" w:customStyle="1" w:styleId="80">
    <w:name w:val="Char"/>
    <w:basedOn w:val="1"/>
    <w:qFormat/>
    <w:uiPriority w:val="0"/>
    <w:pPr>
      <w:widowControl/>
      <w:spacing w:after="160" w:line="240" w:lineRule="exact"/>
      <w:jc w:val="left"/>
    </w:pPr>
    <w:rPr>
      <w:rFonts w:ascii="Verdana" w:hAnsi="Verdana"/>
      <w:kern w:val="0"/>
      <w:szCs w:val="20"/>
      <w:lang w:eastAsia="en-US"/>
    </w:rPr>
  </w:style>
  <w:style w:type="paragraph" w:customStyle="1" w:styleId="81">
    <w:name w:val="Char2"/>
    <w:basedOn w:val="1"/>
    <w:qFormat/>
    <w:uiPriority w:val="0"/>
    <w:pPr>
      <w:tabs>
        <w:tab w:val="left" w:pos="425"/>
      </w:tabs>
      <w:adjustRightInd w:val="0"/>
      <w:spacing w:line="360" w:lineRule="atLeast"/>
      <w:ind w:left="425" w:hanging="425"/>
      <w:textAlignment w:val="baseline"/>
    </w:pPr>
    <w:rPr>
      <w:sz w:val="24"/>
    </w:rPr>
  </w:style>
  <w:style w:type="paragraph" w:customStyle="1" w:styleId="82">
    <w:name w:val="List Paragraph1"/>
    <w:basedOn w:val="1"/>
    <w:qFormat/>
    <w:uiPriority w:val="0"/>
    <w:pPr>
      <w:ind w:firstLine="420" w:firstLineChars="200"/>
    </w:pPr>
    <w:rPr>
      <w:rFonts w:ascii="Calibri" w:hAnsi="Calibri"/>
      <w:szCs w:val="22"/>
    </w:rPr>
  </w:style>
  <w:style w:type="paragraph" w:customStyle="1" w:styleId="83">
    <w:name w:val="L三级编号1、"/>
    <w:basedOn w:val="1"/>
    <w:qFormat/>
    <w:uiPriority w:val="0"/>
    <w:pPr>
      <w:numPr>
        <w:ilvl w:val="0"/>
        <w:numId w:val="1"/>
      </w:numPr>
    </w:pPr>
  </w:style>
  <w:style w:type="paragraph" w:customStyle="1" w:styleId="84">
    <w:name w:val="Char Char Char Char Char Char Char"/>
    <w:basedOn w:val="1"/>
    <w:qFormat/>
    <w:uiPriority w:val="0"/>
    <w:pPr>
      <w:tabs>
        <w:tab w:val="left" w:pos="425"/>
      </w:tabs>
      <w:ind w:left="425" w:hanging="425"/>
    </w:pPr>
    <w:rPr>
      <w:rFonts w:eastAsia="仿宋_GB2312"/>
      <w:kern w:val="24"/>
      <w:sz w:val="24"/>
    </w:rPr>
  </w:style>
  <w:style w:type="paragraph" w:customStyle="1" w:styleId="85">
    <w:name w:val="_Style 2"/>
    <w:basedOn w:val="1"/>
    <w:qFormat/>
    <w:uiPriority w:val="0"/>
    <w:pPr>
      <w:ind w:left="480" w:leftChars="200"/>
      <w:jc w:val="left"/>
    </w:pPr>
    <w:rPr>
      <w:rFonts w:ascii="Calibri" w:hAnsi="Calibri" w:eastAsia="PMingLiU"/>
      <w:sz w:val="24"/>
      <w:szCs w:val="22"/>
      <w:lang w:eastAsia="zh-TW"/>
    </w:rPr>
  </w:style>
  <w:style w:type="paragraph" w:customStyle="1" w:styleId="8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7">
    <w:name w:val="样式 正文（首行缩进两字） + 首行缩进:  2 字符"/>
    <w:basedOn w:val="7"/>
    <w:qFormat/>
    <w:uiPriority w:val="0"/>
    <w:pPr>
      <w:adjustRightInd w:val="0"/>
      <w:spacing w:line="360" w:lineRule="auto"/>
      <w:ind w:firstLine="480" w:firstLineChars="200"/>
      <w:textAlignment w:val="baseline"/>
    </w:pPr>
    <w:rPr>
      <w:sz w:val="24"/>
    </w:rPr>
  </w:style>
  <w:style w:type="paragraph" w:customStyle="1" w:styleId="88">
    <w:name w:val="SubSub4"/>
    <w:basedOn w:val="79"/>
    <w:qFormat/>
    <w:uiPriority w:val="0"/>
    <w:pPr>
      <w:tabs>
        <w:tab w:val="left" w:pos="360"/>
        <w:tab w:val="left" w:pos="1152"/>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4554"/>
      <w:outlineLvl w:val="7"/>
    </w:pPr>
  </w:style>
  <w:style w:type="paragraph" w:customStyle="1" w:styleId="89">
    <w:name w:val="样式 正文文字缩进 2 + 宋体 四号"/>
    <w:basedOn w:val="1"/>
    <w:qFormat/>
    <w:uiPriority w:val="0"/>
    <w:pPr>
      <w:autoSpaceDE w:val="0"/>
      <w:autoSpaceDN w:val="0"/>
      <w:adjustRightInd w:val="0"/>
      <w:spacing w:line="360" w:lineRule="auto"/>
      <w:ind w:firstLine="480" w:firstLineChars="200"/>
      <w:jc w:val="left"/>
    </w:pPr>
    <w:rPr>
      <w:rFonts w:ascii="宋体" w:hAnsi="宋体" w:cs="Arial"/>
      <w:bCs/>
      <w:sz w:val="24"/>
    </w:rPr>
  </w:style>
  <w:style w:type="paragraph" w:customStyle="1" w:styleId="90">
    <w:name w:val="Zchn Zchn"/>
    <w:basedOn w:val="1"/>
    <w:qFormat/>
    <w:uiPriority w:val="0"/>
    <w:rPr>
      <w:rFonts w:ascii="Tahoma" w:hAnsi="Tahoma"/>
      <w:sz w:val="24"/>
      <w:szCs w:val="20"/>
    </w:rPr>
  </w:style>
  <w:style w:type="paragraph" w:customStyle="1" w:styleId="91">
    <w:name w:val="p0"/>
    <w:basedOn w:val="1"/>
    <w:qFormat/>
    <w:uiPriority w:val="0"/>
    <w:pPr>
      <w:widowControl/>
    </w:pPr>
    <w:rPr>
      <w:kern w:val="0"/>
      <w:szCs w:val="21"/>
    </w:rPr>
  </w:style>
  <w:style w:type="paragraph" w:customStyle="1" w:styleId="92">
    <w:name w:val="Char Char2 Char"/>
    <w:basedOn w:val="1"/>
    <w:qFormat/>
    <w:uiPriority w:val="0"/>
    <w:rPr>
      <w:rFonts w:ascii="宋体" w:hAnsi="宋体"/>
      <w:b/>
      <w:sz w:val="28"/>
      <w:szCs w:val="28"/>
    </w:rPr>
  </w:style>
  <w:style w:type="paragraph" w:customStyle="1" w:styleId="93">
    <w:name w:val="项目符号1"/>
    <w:basedOn w:val="1"/>
    <w:qFormat/>
    <w:uiPriority w:val="0"/>
    <w:pPr>
      <w:tabs>
        <w:tab w:val="left" w:pos="284"/>
      </w:tabs>
      <w:overflowPunct w:val="0"/>
      <w:adjustRightInd w:val="0"/>
      <w:snapToGrid w:val="0"/>
      <w:spacing w:before="120" w:line="360" w:lineRule="auto"/>
      <w:ind w:left="227" w:hanging="170"/>
    </w:pPr>
    <w:rPr>
      <w:rFonts w:ascii="宋体"/>
      <w:snapToGrid w:val="0"/>
      <w:kern w:val="0"/>
      <w:szCs w:val="20"/>
    </w:rPr>
  </w:style>
  <w:style w:type="paragraph" w:customStyle="1" w:styleId="94">
    <w:name w:val="Part"/>
    <w:basedOn w:val="1"/>
    <w:next w:val="1"/>
    <w:qFormat/>
    <w:uiPriority w:val="0"/>
    <w:pPr>
      <w:widowControl/>
      <w:tabs>
        <w:tab w:val="left" w:pos="522"/>
      </w:tabs>
      <w:suppressAutoHyphens/>
      <w:ind w:left="522" w:hanging="576"/>
      <w:jc w:val="left"/>
      <w:outlineLvl w:val="0"/>
    </w:pPr>
    <w:rPr>
      <w:rFonts w:ascii="Arial" w:hAnsi="Arial"/>
      <w:snapToGrid w:val="0"/>
      <w:kern w:val="0"/>
      <w:sz w:val="20"/>
      <w:szCs w:val="20"/>
      <w:lang w:eastAsia="en-US"/>
    </w:rPr>
  </w:style>
  <w:style w:type="paragraph" w:customStyle="1" w:styleId="95">
    <w:name w:val="Char Char"/>
    <w:basedOn w:val="1"/>
    <w:qFormat/>
    <w:uiPriority w:val="0"/>
    <w:rPr>
      <w:rFonts w:ascii="宋体" w:hAnsi="宋体"/>
      <w:b/>
      <w:sz w:val="28"/>
      <w:szCs w:val="28"/>
    </w:rPr>
  </w:style>
  <w:style w:type="paragraph" w:customStyle="1" w:styleId="96">
    <w:name w:val="Char Char Char"/>
    <w:basedOn w:val="1"/>
    <w:qFormat/>
    <w:uiPriority w:val="0"/>
    <w:rPr>
      <w:rFonts w:ascii="Tahoma" w:hAnsi="Tahoma"/>
      <w:sz w:val="24"/>
      <w:szCs w:val="20"/>
    </w:rPr>
  </w:style>
  <w:style w:type="paragraph" w:customStyle="1" w:styleId="97">
    <w:name w:val="SubSub3"/>
    <w:basedOn w:val="79"/>
    <w:qFormat/>
    <w:uiPriority w:val="0"/>
    <w:pPr>
      <w:tabs>
        <w:tab w:val="left" w:pos="360"/>
        <w:tab w:val="left" w:pos="1152"/>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3978"/>
      <w:outlineLvl w:val="6"/>
    </w:pPr>
  </w:style>
  <w:style w:type="paragraph" w:customStyle="1" w:styleId="98">
    <w:name w:val="编号1"/>
    <w:basedOn w:val="1"/>
    <w:qFormat/>
    <w:uiPriority w:val="0"/>
    <w:pPr>
      <w:numPr>
        <w:ilvl w:val="0"/>
        <w:numId w:val="2"/>
      </w:numPr>
      <w:tabs>
        <w:tab w:val="left" w:pos="620"/>
      </w:tabs>
      <w:spacing w:line="360" w:lineRule="auto"/>
      <w:jc w:val="left"/>
    </w:pPr>
    <w:rPr>
      <w:sz w:val="24"/>
    </w:rPr>
  </w:style>
  <w:style w:type="paragraph" w:customStyle="1" w:styleId="99">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00">
    <w:name w:val="题注5"/>
    <w:basedOn w:val="1"/>
    <w:next w:val="13"/>
    <w:qFormat/>
    <w:uiPriority w:val="0"/>
    <w:pPr>
      <w:jc w:val="center"/>
    </w:pPr>
    <w:rPr>
      <w:b/>
      <w:color w:val="000000"/>
      <w:sz w:val="24"/>
      <w:szCs w:val="21"/>
    </w:rPr>
  </w:style>
  <w:style w:type="paragraph" w:customStyle="1" w:styleId="101">
    <w:name w:val="SubSub1"/>
    <w:basedOn w:val="79"/>
    <w:qFormat/>
    <w:uiPriority w:val="0"/>
    <w:pPr>
      <w:tabs>
        <w:tab w:val="left" w:pos="1152"/>
        <w:tab w:val="left" w:pos="2826"/>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2826"/>
      <w:outlineLvl w:val="4"/>
    </w:pPr>
  </w:style>
  <w:style w:type="paragraph" w:customStyle="1" w:styleId="102">
    <w:name w:val="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3">
    <w:name w:val="SubPara"/>
    <w:basedOn w:val="79"/>
    <w:qFormat/>
    <w:uiPriority w:val="0"/>
    <w:pPr>
      <w:tabs>
        <w:tab w:val="left" w:pos="1152"/>
        <w:tab w:val="left" w:pos="2250"/>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2250"/>
      <w:outlineLvl w:val="3"/>
    </w:pPr>
    <w:rPr>
      <w:snapToGrid/>
    </w:rPr>
  </w:style>
  <w:style w:type="paragraph" w:customStyle="1" w:styleId="104">
    <w:name w:val="L标题3"/>
    <w:basedOn w:val="1"/>
    <w:qFormat/>
    <w:uiPriority w:val="0"/>
    <w:pPr>
      <w:numPr>
        <w:ilvl w:val="0"/>
        <w:numId w:val="3"/>
      </w:numPr>
      <w:tabs>
        <w:tab w:val="left" w:pos="420"/>
      </w:tabs>
    </w:pPr>
  </w:style>
  <w:style w:type="paragraph" w:customStyle="1" w:styleId="105">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06">
    <w:name w:val="Default"/>
    <w:qFormat/>
    <w:uiPriority w:val="0"/>
    <w:pPr>
      <w:autoSpaceDE w:val="0"/>
      <w:autoSpaceDN w:val="0"/>
      <w:adjustRightInd w:val="0"/>
    </w:pPr>
    <w:rPr>
      <w:rFonts w:ascii="宋体" w:hAnsi="宋体" w:eastAsia="宋体" w:cs="宋体"/>
      <w:color w:val="000000"/>
      <w:sz w:val="24"/>
      <w:szCs w:val="24"/>
      <w:lang w:val="en-US" w:eastAsia="zh-CN" w:bidi="ar-SA"/>
    </w:rPr>
  </w:style>
  <w:style w:type="paragraph" w:customStyle="1" w:styleId="107">
    <w:name w:val="办公自动化专用标题"/>
    <w:basedOn w:val="40"/>
    <w:qFormat/>
    <w:uiPriority w:val="0"/>
    <w:pPr>
      <w:spacing w:line="560" w:lineRule="atLeast"/>
    </w:pPr>
    <w:rPr>
      <w:rFonts w:ascii="宋体" w:cs="Times New Roman"/>
      <w:bCs w:val="0"/>
      <w:sz w:val="44"/>
      <w:szCs w:val="20"/>
    </w:rPr>
  </w:style>
  <w:style w:type="paragraph" w:customStyle="1" w:styleId="108">
    <w:name w:val="Article"/>
    <w:basedOn w:val="94"/>
    <w:next w:val="1"/>
    <w:qFormat/>
    <w:uiPriority w:val="0"/>
    <w:pPr>
      <w:tabs>
        <w:tab w:val="left" w:pos="360"/>
        <w:tab w:val="clear" w:pos="522"/>
      </w:tabs>
      <w:ind w:left="1098"/>
      <w:outlineLvl w:val="1"/>
    </w:pPr>
  </w:style>
  <w:style w:type="paragraph" w:customStyle="1" w:styleId="109">
    <w:name w:val="题注4"/>
    <w:basedOn w:val="1"/>
    <w:next w:val="13"/>
    <w:qFormat/>
    <w:uiPriority w:val="0"/>
    <w:pPr>
      <w:ind w:left="-132" w:leftChars="-64" w:right="-105" w:rightChars="-50" w:hanging="2"/>
      <w:jc w:val="center"/>
    </w:pPr>
    <w:rPr>
      <w:b/>
      <w:color w:val="FF0000"/>
      <w:szCs w:val="21"/>
      <w:lang w:val="en-GB"/>
    </w:rPr>
  </w:style>
  <w:style w:type="paragraph" w:customStyle="1" w:styleId="110">
    <w:name w:val="_Style 1"/>
    <w:basedOn w:val="1"/>
    <w:next w:val="3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customStyle="1" w:styleId="111">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12">
    <w:name w:val="_Style 60"/>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3">
    <w:name w:val="默认段落字体 Para Char"/>
    <w:basedOn w:val="1"/>
    <w:qFormat/>
    <w:uiPriority w:val="0"/>
    <w:rPr>
      <w:rFonts w:ascii="宋体" w:hAnsi="宋体"/>
      <w:b/>
      <w:sz w:val="28"/>
      <w:szCs w:val="28"/>
    </w:rPr>
  </w:style>
  <w:style w:type="paragraph" w:styleId="114">
    <w:name w:val="List Paragraph"/>
    <w:basedOn w:val="1"/>
    <w:qFormat/>
    <w:uiPriority w:val="34"/>
    <w:pPr>
      <w:widowControl/>
      <w:spacing w:after="120" w:line="360" w:lineRule="auto"/>
      <w:ind w:firstLine="420" w:firstLineChars="200"/>
    </w:pPr>
  </w:style>
  <w:style w:type="paragraph" w:customStyle="1" w:styleId="115">
    <w:name w:val="列表段落1"/>
    <w:basedOn w:val="1"/>
    <w:qFormat/>
    <w:uiPriority w:val="34"/>
    <w:pPr>
      <w:ind w:firstLine="420" w:firstLineChars="200"/>
    </w:pPr>
    <w:rPr>
      <w:rFonts w:ascii="Calibri" w:hAnsi="Calibri"/>
      <w:szCs w:val="22"/>
    </w:rPr>
  </w:style>
  <w:style w:type="character" w:customStyle="1" w:styleId="116">
    <w:name w:val="weby11"/>
    <w:basedOn w:val="45"/>
    <w:qFormat/>
    <w:uiPriority w:val="0"/>
    <w:rPr>
      <w:spacing w:val="4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8548</Words>
  <Characters>2507</Characters>
  <Lines>20</Lines>
  <Paragraphs>22</Paragraphs>
  <TotalTime>3</TotalTime>
  <ScaleCrop>false</ScaleCrop>
  <LinksUpToDate>false</LinksUpToDate>
  <CharactersWithSpaces>11033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2020-06-28T01:45:00Z</dcterms:created>
  <dc:creator>ibm</dc:creator>
  <cp:lastModifiedBy>Administrator</cp:lastModifiedBy>
  <cp:lastPrinted>2018-09-26T02:00:00Z</cp:lastPrinted>
  <dcterms:modified xsi:type="dcterms:W3CDTF">2020-06-28T08:41:11Z</dcterms:modified>
  <dc:title>第三部分  政府采购规范文本</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