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宋体" w:hAnsi="宋体" w:eastAsia="宋体" w:cs="宋体"/>
          <w:b/>
          <w:color w:val="auto"/>
          <w:sz w:val="72"/>
        </w:rPr>
      </w:pPr>
      <w:r>
        <w:rPr>
          <w:rFonts w:hint="eastAsia" w:ascii="宋体" w:hAnsi="宋体" w:eastAsia="宋体" w:cs="宋体"/>
          <w:b/>
          <w:color w:val="auto"/>
          <w:sz w:val="72"/>
          <w:lang w:eastAsia="zh-CN"/>
        </w:rPr>
        <w:t>采购</w:t>
      </w:r>
      <w:r>
        <w:rPr>
          <w:rFonts w:hint="eastAsia" w:ascii="宋体" w:hAnsi="宋体" w:eastAsia="宋体" w:cs="宋体"/>
          <w:b/>
          <w:color w:val="auto"/>
          <w:sz w:val="72"/>
        </w:rPr>
        <w:t>文件</w:t>
      </w: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
          <w:bCs/>
          <w:color w:val="auto"/>
          <w:sz w:val="28"/>
          <w:szCs w:val="28"/>
        </w:rPr>
      </w:pPr>
    </w:p>
    <w:p>
      <w:pPr>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DOCVARIABLE  采购编号  \* MERGEFORMAT </w:instrText>
      </w:r>
      <w:r>
        <w:rPr>
          <w:rFonts w:hint="eastAsia" w:ascii="宋体" w:hAnsi="宋体" w:eastAsia="宋体" w:cs="宋体"/>
          <w:b/>
          <w:bCs/>
          <w:color w:val="auto"/>
          <w:sz w:val="28"/>
          <w:szCs w:val="28"/>
        </w:rPr>
        <w:fldChar w:fldCharType="end"/>
      </w:r>
    </w:p>
    <w:p>
      <w:pPr>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项目名称：</w:t>
      </w:r>
      <w:r>
        <w:rPr>
          <w:rFonts w:hint="eastAsia" w:ascii="方正小标宋简体" w:hAnsi="方正小标宋简体" w:eastAsia="方正小标宋简体" w:cs="Times New Roman"/>
          <w:sz w:val="32"/>
          <w:szCs w:val="32"/>
          <w:u w:val="single"/>
          <w:lang w:eastAsia="zh-CN"/>
        </w:rPr>
        <w:t>采购代理年度服务商遴选</w:t>
      </w:r>
    </w:p>
    <w:p>
      <w:pPr>
        <w:spacing w:line="360" w:lineRule="auto"/>
        <w:jc w:val="center"/>
        <w:rPr>
          <w:rFonts w:hint="eastAsia" w:ascii="宋体" w:hAnsi="宋体" w:eastAsia="宋体" w:cs="宋体"/>
          <w:b/>
          <w:bCs/>
          <w:color w:val="auto"/>
          <w:sz w:val="28"/>
          <w:szCs w:val="28"/>
        </w:rPr>
      </w:pPr>
    </w:p>
    <w:p>
      <w:pPr>
        <w:spacing w:line="360" w:lineRule="auto"/>
        <w:jc w:val="center"/>
        <w:rPr>
          <w:rFonts w:hint="eastAsia" w:ascii="宋体" w:hAnsi="宋体" w:eastAsia="宋体" w:cs="宋体"/>
          <w:b/>
          <w:bCs/>
          <w:color w:val="auto"/>
          <w:sz w:val="28"/>
          <w:szCs w:val="28"/>
        </w:rPr>
      </w:pP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南方医科大学第三附属医院</w:t>
      </w: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招标采购办公室</w:t>
      </w:r>
      <w:r>
        <w:rPr>
          <w:rFonts w:hint="eastAsia" w:ascii="宋体" w:hAnsi="宋体" w:eastAsia="宋体" w:cs="宋体"/>
          <w:b/>
          <w:bCs/>
          <w:color w:val="auto"/>
          <w:sz w:val="28"/>
          <w:szCs w:val="28"/>
        </w:rPr>
        <w:t>编制</w:t>
      </w:r>
    </w:p>
    <w:p>
      <w:pPr>
        <w:spacing w:line="240" w:lineRule="auto"/>
        <w:jc w:val="center"/>
        <w:rPr>
          <w:rFonts w:hint="eastAsia" w:ascii="宋体" w:hAnsi="宋体" w:eastAsia="宋体" w:cs="宋体"/>
          <w:b/>
          <w:bCs/>
          <w:color w:val="auto"/>
          <w:sz w:val="28"/>
        </w:rPr>
      </w:pPr>
      <w:r>
        <w:rPr>
          <w:rFonts w:hint="eastAsia" w:ascii="宋体" w:hAnsi="宋体" w:eastAsia="宋体" w:cs="宋体"/>
          <w:b/>
          <w:bCs/>
          <w:color w:val="auto"/>
          <w:sz w:val="28"/>
          <w:szCs w:val="28"/>
        </w:rPr>
        <w:t>发布日期：二○</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年○</w:t>
      </w: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rPr>
        <w:t>月</w:t>
      </w:r>
    </w:p>
    <w:p>
      <w:pPr>
        <w:jc w:val="center"/>
        <w:rPr>
          <w:rFonts w:hint="eastAsia" w:ascii="黑体" w:hAnsi="黑体" w:eastAsia="黑体" w:cs="黑体"/>
          <w:b w:val="0"/>
          <w:bCs w:val="0"/>
          <w:sz w:val="32"/>
          <w:szCs w:val="32"/>
          <w:lang w:eastAsia="zh-CN"/>
        </w:rPr>
      </w:pPr>
    </w:p>
    <w:p>
      <w:pPr>
        <w:pStyle w:val="2"/>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编制人：</w:t>
      </w:r>
    </w:p>
    <w:p>
      <w:pPr>
        <w:pStyle w:val="3"/>
        <w:ind w:left="0" w:leftChars="0"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复核人：</w:t>
      </w: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left="0" w:leftChars="0" w:firstLine="0" w:firstLineChars="0"/>
        <w:rPr>
          <w:rFonts w:hint="eastAsia" w:ascii="黑体" w:hAnsi="黑体" w:eastAsia="黑体" w:cs="黑体"/>
          <w:b w:val="0"/>
          <w:bCs w:val="0"/>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报名</w:t>
      </w:r>
      <w:r>
        <w:rPr>
          <w:rFonts w:hint="eastAsia" w:ascii="黑体" w:hAnsi="黑体" w:eastAsia="黑体" w:cs="黑体"/>
          <w:b w:val="0"/>
          <w:bCs w:val="0"/>
          <w:sz w:val="32"/>
          <w:szCs w:val="32"/>
        </w:rPr>
        <w:t>须知</w:t>
      </w:r>
    </w:p>
    <w:p>
      <w:pPr>
        <w:spacing w:line="5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贵公司代表：</w:t>
      </w:r>
    </w:p>
    <w:p>
      <w:pPr>
        <w:numPr>
          <w:ilvl w:val="0"/>
          <w:numId w:val="4"/>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请按</w:t>
      </w:r>
      <w:r>
        <w:rPr>
          <w:rFonts w:hint="eastAsia" w:ascii="宋体" w:hAnsi="宋体" w:eastAsia="宋体" w:cs="宋体"/>
          <w:sz w:val="28"/>
          <w:szCs w:val="28"/>
          <w:lang w:eastAsia="zh-CN"/>
        </w:rPr>
        <w:t>报价人资格条件</w:t>
      </w:r>
      <w:r>
        <w:rPr>
          <w:rFonts w:hint="eastAsia" w:ascii="宋体" w:hAnsi="宋体" w:eastAsia="宋体" w:cs="宋体"/>
          <w:sz w:val="28"/>
          <w:szCs w:val="28"/>
          <w:lang w:val="en-US" w:eastAsia="zh-CN"/>
        </w:rPr>
        <w:t>准备好报名资料（包括报价人资质、法人证明、授权委托书等，必须加盖公章），在</w:t>
      </w:r>
      <w:r>
        <w:rPr>
          <w:rFonts w:hint="eastAsia" w:ascii="宋体" w:hAnsi="宋体" w:eastAsia="宋体" w:cs="宋体"/>
          <w:sz w:val="28"/>
          <w:szCs w:val="28"/>
          <w:highlight w:val="yellow"/>
          <w:lang w:val="en-US" w:eastAsia="zh-CN"/>
        </w:rPr>
        <w:t>报名截止时间前</w:t>
      </w:r>
      <w:r>
        <w:rPr>
          <w:rFonts w:hint="eastAsia" w:ascii="宋体" w:hAnsi="宋体" w:eastAsia="宋体" w:cs="宋体"/>
          <w:sz w:val="28"/>
          <w:szCs w:val="28"/>
          <w:lang w:val="en-US" w:eastAsia="zh-CN"/>
        </w:rPr>
        <w:t>发至邮箱给招标采购办公室审核，以便做好</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/调研前的准备工作。</w:t>
      </w:r>
    </w:p>
    <w:p>
      <w:pPr>
        <w:numPr>
          <w:ilvl w:val="0"/>
          <w:numId w:val="4"/>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color w:val="auto"/>
          <w:sz w:val="28"/>
          <w:szCs w:val="28"/>
          <w:lang w:val="en-US" w:eastAsia="zh-CN"/>
        </w:rPr>
        <w:t>收到</w:t>
      </w:r>
      <w:r>
        <w:rPr>
          <w:rFonts w:hint="eastAsia" w:ascii="宋体" w:hAnsi="宋体" w:eastAsia="宋体" w:cs="宋体"/>
          <w:sz w:val="28"/>
          <w:szCs w:val="28"/>
          <w:lang w:val="en-US" w:eastAsia="zh-CN"/>
        </w:rPr>
        <w:t>报名成功通知后，</w:t>
      </w:r>
      <w:r>
        <w:rPr>
          <w:rFonts w:hint="eastAsia" w:ascii="宋体" w:hAnsi="宋体" w:eastAsia="宋体" w:cs="宋体"/>
          <w:sz w:val="28"/>
          <w:szCs w:val="28"/>
          <w:highlight w:val="yellow"/>
          <w:lang w:val="en-US" w:eastAsia="zh-CN"/>
        </w:rPr>
        <w:t>请</w:t>
      </w:r>
      <w:r>
        <w:rPr>
          <w:rFonts w:hint="eastAsia" w:ascii="宋体" w:hAnsi="宋体" w:eastAsia="宋体" w:cs="宋体"/>
          <w:sz w:val="28"/>
          <w:szCs w:val="28"/>
          <w:highlight w:val="yellow"/>
          <w:lang w:eastAsia="zh-CN"/>
        </w:rPr>
        <w:t>准备响应文件（</w:t>
      </w:r>
      <w:r>
        <w:rPr>
          <w:rFonts w:hint="eastAsia" w:ascii="宋体" w:hAnsi="宋体" w:eastAsia="宋体" w:cs="宋体"/>
          <w:sz w:val="28"/>
          <w:szCs w:val="28"/>
          <w:highlight w:val="yellow"/>
          <w:lang w:val="en-US" w:eastAsia="zh-CN"/>
        </w:rPr>
        <w:t>按第二部分《材料基本目录》</w:t>
      </w:r>
      <w:r>
        <w:rPr>
          <w:rFonts w:hint="eastAsia" w:ascii="宋体" w:hAnsi="宋体" w:eastAsia="宋体" w:cs="宋体"/>
          <w:sz w:val="28"/>
          <w:szCs w:val="28"/>
          <w:highlight w:val="yellow"/>
          <w:lang w:eastAsia="zh-CN"/>
        </w:rPr>
        <w:t>）进行编制，</w:t>
      </w:r>
      <w:r>
        <w:rPr>
          <w:rFonts w:hint="eastAsia" w:ascii="宋体" w:hAnsi="宋体" w:eastAsia="宋体" w:cs="宋体"/>
          <w:sz w:val="28"/>
          <w:szCs w:val="28"/>
          <w:highlight w:val="yellow"/>
          <w:lang w:val="en-US" w:eastAsia="zh-CN"/>
        </w:rPr>
        <w:t>并将原件</w:t>
      </w:r>
      <w:r>
        <w:rPr>
          <w:rFonts w:hint="eastAsia" w:ascii="宋体" w:hAnsi="宋体" w:eastAsia="宋体" w:cs="宋体"/>
          <w:sz w:val="28"/>
          <w:szCs w:val="28"/>
          <w:highlight w:val="yellow"/>
          <w:lang w:eastAsia="zh-CN"/>
        </w:rPr>
        <w:t>扫描件以附件形式在评审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前发至邮箱（邮箱地址：</w:t>
      </w:r>
      <w:r>
        <w:rPr>
          <w:rFonts w:hint="eastAsia" w:ascii="宋体" w:hAnsi="宋体" w:eastAsia="宋体" w:cs="宋体"/>
          <w:sz w:val="28"/>
          <w:szCs w:val="28"/>
          <w:highlight w:val="yellow"/>
          <w:lang w:eastAsia="zh-CN"/>
        </w:rPr>
        <w:fldChar w:fldCharType="begin"/>
      </w:r>
      <w:r>
        <w:rPr>
          <w:rFonts w:hint="eastAsia" w:ascii="宋体" w:hAnsi="宋体" w:eastAsia="宋体" w:cs="宋体"/>
          <w:sz w:val="28"/>
          <w:szCs w:val="28"/>
          <w:highlight w:val="yellow"/>
          <w:lang w:eastAsia="zh-CN"/>
        </w:rPr>
        <w:instrText xml:space="preserve"> HYPERLINK "mailto:nysycgb@126.com" </w:instrText>
      </w:r>
      <w:r>
        <w:rPr>
          <w:rFonts w:hint="eastAsia" w:ascii="宋体" w:hAnsi="宋体" w:eastAsia="宋体" w:cs="宋体"/>
          <w:sz w:val="28"/>
          <w:szCs w:val="28"/>
          <w:highlight w:val="yellow"/>
          <w:lang w:eastAsia="zh-CN"/>
        </w:rPr>
        <w:fldChar w:fldCharType="separate"/>
      </w:r>
      <w:r>
        <w:rPr>
          <w:rFonts w:hint="eastAsia" w:ascii="宋体" w:hAnsi="宋体" w:eastAsia="宋体" w:cs="宋体"/>
          <w:sz w:val="28"/>
          <w:szCs w:val="28"/>
          <w:highlight w:val="yellow"/>
          <w:lang w:eastAsia="zh-CN"/>
        </w:rPr>
        <w:t>nysy</w:t>
      </w:r>
      <w:r>
        <w:rPr>
          <w:rFonts w:hint="eastAsia" w:ascii="宋体" w:hAnsi="宋体" w:eastAsia="宋体" w:cs="宋体"/>
          <w:sz w:val="28"/>
          <w:szCs w:val="28"/>
          <w:highlight w:val="yellow"/>
          <w:lang w:val="en-US" w:eastAsia="zh-CN"/>
        </w:rPr>
        <w:t>zb</w:t>
      </w:r>
      <w:r>
        <w:rPr>
          <w:rFonts w:hint="eastAsia" w:ascii="宋体" w:hAnsi="宋体" w:eastAsia="宋体" w:cs="宋体"/>
          <w:sz w:val="28"/>
          <w:szCs w:val="28"/>
          <w:highlight w:val="yellow"/>
          <w:lang w:eastAsia="zh-CN"/>
        </w:rPr>
        <w:t>cgb@1</w:t>
      </w:r>
      <w:r>
        <w:rPr>
          <w:rFonts w:hint="eastAsia" w:ascii="宋体" w:hAnsi="宋体" w:eastAsia="宋体" w:cs="宋体"/>
          <w:sz w:val="28"/>
          <w:szCs w:val="28"/>
          <w:highlight w:val="yellow"/>
          <w:lang w:val="en-US" w:eastAsia="zh-CN"/>
        </w:rPr>
        <w:t>63</w:t>
      </w:r>
      <w:r>
        <w:rPr>
          <w:rFonts w:hint="eastAsia" w:ascii="宋体" w:hAnsi="宋体" w:eastAsia="宋体" w:cs="宋体"/>
          <w:sz w:val="28"/>
          <w:szCs w:val="28"/>
          <w:highlight w:val="yellow"/>
          <w:lang w:eastAsia="zh-CN"/>
        </w:rPr>
        <w:t>.com</w:t>
      </w:r>
      <w:r>
        <w:rPr>
          <w:rFonts w:hint="eastAsia" w:ascii="宋体" w:hAnsi="宋体" w:eastAsia="宋体" w:cs="宋体"/>
          <w:sz w:val="28"/>
          <w:szCs w:val="28"/>
          <w:highlight w:val="yellow"/>
          <w:lang w:eastAsia="zh-CN"/>
        </w:rPr>
        <w:fldChar w:fldCharType="end"/>
      </w:r>
      <w:r>
        <w:rPr>
          <w:rFonts w:hint="eastAsia" w:ascii="宋体" w:hAnsi="宋体" w:eastAsia="宋体" w:cs="宋体"/>
          <w:sz w:val="28"/>
          <w:szCs w:val="28"/>
          <w:highlight w:val="yellow"/>
          <w:lang w:eastAsia="zh-CN"/>
        </w:rPr>
        <w:t>），以及一正三副纸质版的响应文件送</w:t>
      </w:r>
      <w:r>
        <w:rPr>
          <w:rFonts w:hint="eastAsia" w:ascii="宋体" w:hAnsi="宋体" w:eastAsia="宋体" w:cs="宋体"/>
          <w:sz w:val="28"/>
          <w:szCs w:val="28"/>
          <w:highlight w:val="yellow"/>
          <w:lang w:val="en-US" w:eastAsia="zh-CN"/>
        </w:rPr>
        <w:t>到评审地点</w:t>
      </w:r>
      <w:r>
        <w:rPr>
          <w:rFonts w:hint="eastAsia" w:ascii="宋体" w:hAnsi="宋体" w:eastAsia="宋体" w:cs="宋体"/>
          <w:sz w:val="28"/>
          <w:szCs w:val="28"/>
          <w:highlight w:val="yellow"/>
          <w:lang w:eastAsia="zh-CN"/>
        </w:rPr>
        <w:t>（评审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当天使用）</w:t>
      </w:r>
      <w:r>
        <w:rPr>
          <w:rFonts w:hint="eastAsia" w:ascii="宋体" w:hAnsi="宋体" w:eastAsia="宋体" w:cs="宋体"/>
          <w:sz w:val="28"/>
          <w:szCs w:val="28"/>
          <w:lang w:eastAsia="zh-CN"/>
        </w:rPr>
        <w:t>。</w:t>
      </w:r>
    </w:p>
    <w:p>
      <w:pPr>
        <w:numPr>
          <w:ilvl w:val="0"/>
          <w:numId w:val="4"/>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w:t>
      </w:r>
      <w:r>
        <w:rPr>
          <w:rFonts w:hint="eastAsia" w:ascii="宋体" w:hAnsi="宋体" w:eastAsia="宋体" w:cs="宋体"/>
          <w:sz w:val="28"/>
          <w:szCs w:val="28"/>
          <w:lang w:eastAsia="zh-CN"/>
        </w:rPr>
        <w:t>时间：预计将于202</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年</w:t>
      </w:r>
      <w:r>
        <w:rPr>
          <w:rFonts w:hint="eastAsia" w:ascii="宋体" w:hAnsi="宋体" w:eastAsia="宋体" w:cs="宋体"/>
          <w:color w:val="FF0000"/>
          <w:sz w:val="28"/>
          <w:szCs w:val="28"/>
          <w:lang w:eastAsia="zh-CN"/>
        </w:rPr>
        <w:t>0</w:t>
      </w:r>
      <w:r>
        <w:rPr>
          <w:rFonts w:hint="eastAsia" w:ascii="宋体" w:hAnsi="宋体" w:cs="宋体"/>
          <w:color w:val="FF0000"/>
          <w:sz w:val="28"/>
          <w:szCs w:val="28"/>
          <w:lang w:val="en-US" w:eastAsia="zh-CN"/>
        </w:rPr>
        <w:t>6</w:t>
      </w:r>
      <w:r>
        <w:rPr>
          <w:rFonts w:hint="eastAsia" w:ascii="宋体" w:hAnsi="宋体" w:eastAsia="宋体" w:cs="宋体"/>
          <w:color w:val="FF0000"/>
          <w:sz w:val="28"/>
          <w:szCs w:val="28"/>
          <w:lang w:eastAsia="zh-CN"/>
        </w:rPr>
        <w:t>月</w:t>
      </w:r>
      <w:r>
        <w:rPr>
          <w:rFonts w:hint="eastAsia" w:ascii="宋体" w:hAnsi="宋体" w:eastAsia="宋体" w:cs="宋体"/>
          <w:color w:val="FF0000"/>
          <w:sz w:val="28"/>
          <w:szCs w:val="28"/>
          <w:lang w:val="en-US" w:eastAsia="zh-CN"/>
        </w:rPr>
        <w:t xml:space="preserve">   </w:t>
      </w:r>
      <w:r>
        <w:rPr>
          <w:rFonts w:hint="eastAsia" w:ascii="宋体" w:hAnsi="宋体" w:eastAsia="宋体" w:cs="宋体"/>
          <w:color w:val="FF0000"/>
          <w:sz w:val="28"/>
          <w:szCs w:val="28"/>
          <w:lang w:eastAsia="zh-CN"/>
        </w:rPr>
        <w:t>日</w:t>
      </w:r>
      <w:r>
        <w:rPr>
          <w:rFonts w:hint="eastAsia" w:ascii="宋体" w:hAnsi="宋体" w:eastAsia="宋体" w:cs="宋体"/>
          <w:color w:val="FF0000"/>
          <w:sz w:val="28"/>
          <w:szCs w:val="28"/>
          <w:lang w:val="en-US" w:eastAsia="zh-CN"/>
        </w:rPr>
        <w:t>（具体时间待定）</w:t>
      </w:r>
    </w:p>
    <w:p>
      <w:pPr>
        <w:numPr>
          <w:ilvl w:val="0"/>
          <w:numId w:val="4"/>
        </w:numPr>
        <w:spacing w:line="500" w:lineRule="exact"/>
        <w:ind w:left="0" w:leftChars="0" w:firstLine="560" w:firstLineChars="200"/>
        <w:jc w:val="left"/>
        <w:rPr>
          <w:rFonts w:hint="eastAsia" w:ascii="宋体" w:hAnsi="宋体" w:cs="宋体"/>
          <w:color w:val="auto"/>
          <w:kern w:val="0"/>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/调研地点：南方医科大学第三附属医院</w:t>
      </w:r>
      <w:r>
        <w:rPr>
          <w:rFonts w:hint="eastAsia" w:ascii="宋体" w:hAnsi="宋体" w:cs="宋体"/>
          <w:color w:val="auto"/>
          <w:kern w:val="0"/>
          <w:sz w:val="28"/>
          <w:szCs w:val="28"/>
          <w:lang w:val="en-US" w:eastAsia="zh-CN"/>
        </w:rPr>
        <w:t>内科楼五楼第二会议室进行线上视频会议。</w:t>
      </w:r>
      <w:r>
        <w:rPr>
          <w:rFonts w:hint="eastAsia" w:ascii="宋体" w:hAnsi="宋体" w:eastAsia="宋体" w:cs="宋体"/>
          <w:sz w:val="28"/>
          <w:szCs w:val="28"/>
          <w:highlight w:val="none"/>
          <w:lang w:val="en-US" w:eastAsia="zh-CN"/>
        </w:rPr>
        <w:t>（“腾讯会议”平台，</w:t>
      </w:r>
      <w:r>
        <w:rPr>
          <w:rFonts w:hint="eastAsia" w:ascii="宋体" w:hAnsi="宋体" w:cs="宋体"/>
          <w:color w:val="auto"/>
          <w:kern w:val="0"/>
          <w:sz w:val="28"/>
          <w:szCs w:val="28"/>
          <w:lang w:val="en-US" w:eastAsia="zh-CN"/>
        </w:rPr>
        <w:t>视频会议号在报名成功后另行发送</w:t>
      </w:r>
      <w:r>
        <w:rPr>
          <w:rFonts w:hint="eastAsia" w:ascii="宋体" w:hAnsi="宋体" w:eastAsia="宋体" w:cs="宋体"/>
          <w:sz w:val="28"/>
          <w:szCs w:val="28"/>
          <w:highlight w:val="none"/>
          <w:lang w:val="en-US" w:eastAsia="zh-CN"/>
        </w:rPr>
        <w:t>）。</w:t>
      </w:r>
    </w:p>
    <w:p>
      <w:pPr>
        <w:numPr>
          <w:ilvl w:val="0"/>
          <w:numId w:val="4"/>
        </w:numPr>
        <w:spacing w:line="500" w:lineRule="exact"/>
        <w:ind w:left="0" w:leftChars="0" w:firstLine="560" w:firstLineChars="200"/>
        <w:jc w:val="left"/>
        <w:rPr>
          <w:rFonts w:hint="eastAsia" w:ascii="宋体" w:hAnsi="宋体" w:cs="宋体"/>
          <w:color w:val="auto"/>
          <w:kern w:val="0"/>
          <w:sz w:val="28"/>
          <w:szCs w:val="28"/>
          <w:lang w:val="en-US" w:eastAsia="zh-CN"/>
        </w:rPr>
      </w:pPr>
      <w:r>
        <w:rPr>
          <w:rFonts w:hint="eastAsia"/>
          <w:sz w:val="28"/>
          <w:szCs w:val="28"/>
          <w:lang w:val="en-US" w:eastAsia="zh-CN"/>
        </w:rPr>
        <w:t>单位负责人为同一人或者存在直接控股、管理关系的不同供应商，不得参加同一项目报价, 一经发现按废标处理并标记为不诚信供应商。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宋体" w:hAnsi="宋体" w:cs="宋体"/>
          <w:b w:val="0"/>
          <w:bCs/>
          <w:color w:val="474747"/>
          <w:kern w:val="0"/>
          <w:sz w:val="28"/>
          <w:szCs w:val="28"/>
        </w:rPr>
      </w:pPr>
      <w:r>
        <w:rPr>
          <w:rFonts w:hint="eastAsia" w:ascii="宋体" w:hAnsi="宋体" w:cs="宋体"/>
          <w:b w:val="0"/>
          <w:bCs/>
          <w:color w:val="474747"/>
          <w:kern w:val="0"/>
          <w:sz w:val="28"/>
          <w:szCs w:val="28"/>
          <w:lang w:eastAsia="zh-CN"/>
        </w:rPr>
        <w:t>六</w:t>
      </w:r>
      <w:r>
        <w:rPr>
          <w:rFonts w:hint="eastAsia" w:ascii="宋体" w:hAnsi="宋体" w:cs="宋体"/>
          <w:b w:val="0"/>
          <w:bCs/>
          <w:color w:val="474747"/>
          <w:kern w:val="0"/>
          <w:sz w:val="28"/>
          <w:szCs w:val="28"/>
        </w:rPr>
        <w:t>、联系方式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cs="宋体"/>
          <w:color w:val="474747"/>
          <w:kern w:val="0"/>
          <w:sz w:val="28"/>
          <w:szCs w:val="28"/>
          <w:lang w:val="en-US" w:eastAsia="zh-CN"/>
        </w:rPr>
      </w:pPr>
      <w:r>
        <w:rPr>
          <w:rFonts w:hint="eastAsia" w:ascii="宋体" w:hAnsi="宋体" w:cs="宋体"/>
          <w:color w:val="474747"/>
          <w:kern w:val="0"/>
          <w:sz w:val="28"/>
          <w:szCs w:val="28"/>
        </w:rPr>
        <w:t>联系人：</w:t>
      </w:r>
      <w:r>
        <w:rPr>
          <w:rFonts w:hint="eastAsia" w:ascii="宋体" w:hAnsi="宋体" w:cs="宋体"/>
          <w:color w:val="474747"/>
          <w:kern w:val="0"/>
          <w:sz w:val="28"/>
          <w:szCs w:val="28"/>
          <w:lang w:eastAsia="zh-CN"/>
        </w:rPr>
        <w:t>沈老师</w:t>
      </w:r>
      <w:r>
        <w:rPr>
          <w:rFonts w:hint="eastAsia" w:ascii="宋体" w:hAnsi="宋体" w:cs="宋体"/>
          <w:color w:val="474747"/>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cs="宋体"/>
          <w:color w:val="474747"/>
          <w:kern w:val="0"/>
          <w:sz w:val="28"/>
          <w:szCs w:val="28"/>
        </w:rPr>
      </w:pPr>
      <w:r>
        <w:rPr>
          <w:rFonts w:hint="eastAsia" w:ascii="宋体" w:hAnsi="宋体" w:cs="宋体"/>
          <w:color w:val="474747"/>
          <w:kern w:val="0"/>
          <w:sz w:val="28"/>
          <w:szCs w:val="28"/>
        </w:rPr>
        <w:t>联系电话：020-6278473</w:t>
      </w:r>
      <w:r>
        <w:rPr>
          <w:rFonts w:hint="eastAsia" w:ascii="宋体" w:hAnsi="宋体" w:cs="宋体"/>
          <w:color w:val="474747"/>
          <w:kern w:val="0"/>
          <w:sz w:val="28"/>
          <w:szCs w:val="28"/>
          <w:lang w:val="en-US" w:eastAsia="zh-CN"/>
        </w:rPr>
        <w:t>5</w:t>
      </w:r>
      <w:r>
        <w:rPr>
          <w:rFonts w:hint="eastAsia" w:ascii="宋体" w:hAnsi="宋体" w:cs="宋体"/>
          <w:color w:val="474747"/>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cs="宋体"/>
          <w:color w:val="474747"/>
          <w:kern w:val="0"/>
          <w:sz w:val="28"/>
          <w:szCs w:val="28"/>
        </w:rPr>
      </w:pPr>
      <w:r>
        <w:rPr>
          <w:rFonts w:hint="eastAsia" w:ascii="宋体" w:hAnsi="宋体" w:cs="宋体"/>
          <w:color w:val="474747"/>
          <w:kern w:val="0"/>
          <w:sz w:val="28"/>
          <w:szCs w:val="28"/>
        </w:rPr>
        <w:t>邮箱地址：</w:t>
      </w:r>
      <w:r>
        <w:rPr>
          <w:rFonts w:hint="eastAsia" w:ascii="宋体" w:hAnsi="宋体" w:cs="宋体"/>
          <w:color w:val="474747"/>
          <w:kern w:val="0"/>
          <w:sz w:val="28"/>
          <w:szCs w:val="28"/>
        </w:rPr>
        <w:fldChar w:fldCharType="begin"/>
      </w:r>
      <w:r>
        <w:rPr>
          <w:rFonts w:hint="eastAsia" w:ascii="宋体" w:hAnsi="宋体" w:cs="宋体"/>
          <w:color w:val="474747"/>
          <w:kern w:val="0"/>
          <w:sz w:val="28"/>
          <w:szCs w:val="28"/>
        </w:rPr>
        <w:instrText xml:space="preserve"> HYPERLINK "mailto:nysycgb@163.com" </w:instrText>
      </w:r>
      <w:r>
        <w:rPr>
          <w:rFonts w:hint="eastAsia" w:ascii="宋体" w:hAnsi="宋体" w:cs="宋体"/>
          <w:color w:val="474747"/>
          <w:kern w:val="0"/>
          <w:sz w:val="28"/>
          <w:szCs w:val="28"/>
        </w:rPr>
        <w:fldChar w:fldCharType="separate"/>
      </w:r>
      <w:r>
        <w:rPr>
          <w:rStyle w:val="51"/>
          <w:rFonts w:hint="eastAsia" w:ascii="宋体" w:hAnsi="宋体" w:cs="宋体"/>
          <w:kern w:val="0"/>
          <w:sz w:val="28"/>
          <w:szCs w:val="28"/>
        </w:rPr>
        <w:t>nysy</w:t>
      </w:r>
      <w:r>
        <w:rPr>
          <w:rStyle w:val="51"/>
          <w:rFonts w:hint="eastAsia" w:ascii="宋体" w:hAnsi="宋体" w:cs="宋体"/>
          <w:kern w:val="0"/>
          <w:sz w:val="28"/>
          <w:szCs w:val="28"/>
          <w:lang w:val="en-US" w:eastAsia="zh-CN"/>
        </w:rPr>
        <w:t>zb</w:t>
      </w:r>
      <w:r>
        <w:rPr>
          <w:rStyle w:val="51"/>
          <w:rFonts w:hint="eastAsia" w:ascii="宋体" w:hAnsi="宋体" w:cs="宋体"/>
          <w:kern w:val="0"/>
          <w:sz w:val="28"/>
          <w:szCs w:val="28"/>
        </w:rPr>
        <w:t>cgb@16</w:t>
      </w:r>
      <w:r>
        <w:rPr>
          <w:rStyle w:val="51"/>
          <w:rFonts w:hint="eastAsia" w:ascii="宋体" w:hAnsi="宋体" w:cs="宋体"/>
          <w:kern w:val="0"/>
          <w:sz w:val="28"/>
          <w:szCs w:val="28"/>
          <w:lang w:val="en-US" w:eastAsia="zh-CN"/>
        </w:rPr>
        <w:t>3</w:t>
      </w:r>
      <w:r>
        <w:rPr>
          <w:rStyle w:val="51"/>
          <w:rFonts w:hint="eastAsia" w:ascii="宋体" w:hAnsi="宋体" w:cs="宋体"/>
          <w:kern w:val="0"/>
          <w:sz w:val="28"/>
          <w:szCs w:val="28"/>
        </w:rPr>
        <w:t>.com</w:t>
      </w:r>
      <w:r>
        <w:rPr>
          <w:rFonts w:hint="eastAsia" w:ascii="宋体" w:hAnsi="宋体" w:cs="宋体"/>
          <w:color w:val="474747"/>
          <w:kern w:val="0"/>
          <w:sz w:val="28"/>
          <w:szCs w:val="28"/>
        </w:rPr>
        <w:fldChar w:fldCharType="end"/>
      </w:r>
    </w:p>
    <w:p>
      <w:pPr>
        <w:numPr>
          <w:ilvl w:val="0"/>
          <w:numId w:val="0"/>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贵公司必须对所提供材料的真实性负责，如发现虚假材料将列入采购黑名单，并依法追究相关责任。</w:t>
      </w: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jc w:val="both"/>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目      录</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第</w:t>
      </w:r>
      <w:r>
        <w:rPr>
          <w:rFonts w:hint="eastAsia" w:ascii="宋体" w:hAnsi="宋体" w:eastAsia="宋体" w:cs="宋体"/>
          <w:b/>
          <w:sz w:val="28"/>
          <w:szCs w:val="28"/>
          <w:lang w:eastAsia="zh-CN"/>
        </w:rPr>
        <w:t>一</w:t>
      </w:r>
      <w:r>
        <w:rPr>
          <w:rFonts w:hint="eastAsia" w:ascii="宋体" w:hAnsi="宋体" w:eastAsia="宋体" w:cs="宋体"/>
          <w:b/>
          <w:sz w:val="28"/>
          <w:szCs w:val="28"/>
        </w:rPr>
        <w:t xml:space="preserve">部分  </w:t>
      </w:r>
      <w:r>
        <w:rPr>
          <w:rFonts w:hint="eastAsia" w:ascii="宋体" w:hAnsi="宋体" w:eastAsia="宋体" w:cs="宋体"/>
          <w:b/>
          <w:sz w:val="28"/>
          <w:szCs w:val="28"/>
          <w:lang w:eastAsia="zh-CN"/>
        </w:rPr>
        <w:t>采购需求</w:t>
      </w:r>
    </w:p>
    <w:p>
      <w:pPr>
        <w:spacing w:line="480" w:lineRule="auto"/>
        <w:rPr>
          <w:rFonts w:hint="eastAsia" w:ascii="宋体" w:hAnsi="宋体" w:eastAsia="宋体" w:cs="宋体"/>
          <w:b/>
          <w:sz w:val="28"/>
          <w:szCs w:val="28"/>
        </w:rPr>
      </w:pPr>
      <w:r>
        <w:rPr>
          <w:rFonts w:hint="eastAsia" w:ascii="宋体" w:hAnsi="宋体" w:eastAsia="宋体" w:cs="宋体"/>
          <w:b/>
          <w:sz w:val="28"/>
          <w:szCs w:val="28"/>
        </w:rPr>
        <w:t>第二部分  材料基本目录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480" w:lineRule="auto"/>
        <w:rPr>
          <w:rFonts w:hint="eastAsia" w:ascii="宋体" w:hAnsi="宋体" w:eastAsia="宋体" w:cs="宋体"/>
          <w:b/>
          <w:sz w:val="28"/>
          <w:szCs w:val="28"/>
        </w:rPr>
      </w:pPr>
      <w:r>
        <w:rPr>
          <w:rFonts w:hint="eastAsia" w:ascii="宋体" w:hAnsi="宋体" w:eastAsia="宋体" w:cs="宋体"/>
          <w:b/>
          <w:sz w:val="28"/>
          <w:szCs w:val="28"/>
          <w:lang w:val="en-US" w:eastAsia="zh-CN"/>
        </w:rPr>
        <w:t>3.1材料格式</w:t>
      </w:r>
    </w:p>
    <w:p>
      <w:pPr>
        <w:spacing w:line="500" w:lineRule="exact"/>
        <w:rPr>
          <w:rFonts w:ascii="宋体" w:hAnsi="宋体" w:cs="宋体"/>
          <w:b/>
          <w:bCs/>
          <w:sz w:val="44"/>
          <w:szCs w:val="44"/>
        </w:rPr>
      </w:pPr>
      <w:r>
        <w:rPr>
          <w:rFonts w:hint="eastAsia" w:ascii="宋体" w:hAnsi="宋体" w:eastAsia="宋体" w:cs="宋体"/>
          <w:b/>
          <w:sz w:val="28"/>
          <w:szCs w:val="28"/>
          <w:lang w:val="en-US" w:eastAsia="zh-CN"/>
        </w:rPr>
        <w:t>3.2</w:t>
      </w:r>
      <w:r>
        <w:rPr>
          <w:rFonts w:hint="eastAsia" w:ascii="宋体" w:hAnsi="宋体" w:eastAsia="宋体" w:cs="宋体"/>
          <w:b/>
          <w:sz w:val="28"/>
          <w:szCs w:val="28"/>
        </w:rPr>
        <w:t>合同格式（含付款方式）</w:t>
      </w:r>
    </w:p>
    <w:p>
      <w:pPr>
        <w:numPr>
          <w:ilvl w:val="0"/>
          <w:numId w:val="5"/>
        </w:num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采购需求</w:t>
      </w:r>
    </w:p>
    <w:p>
      <w:pPr>
        <w:numPr>
          <w:ilvl w:val="0"/>
          <w:numId w:val="0"/>
        </w:numPr>
        <w:spacing w:line="480" w:lineRule="auto"/>
        <w:rPr>
          <w:rFonts w:hint="eastAsia" w:ascii="宋体" w:hAnsi="宋体" w:eastAsia="宋体" w:cs="宋体"/>
          <w:b/>
          <w:sz w:val="28"/>
          <w:szCs w:val="28"/>
          <w:highlight w:val="yellow"/>
          <w:lang w:eastAsia="zh-CN"/>
        </w:rPr>
      </w:pPr>
      <w:r>
        <w:rPr>
          <w:rFonts w:hint="eastAsia" w:ascii="宋体" w:hAnsi="宋体" w:eastAsia="宋体" w:cs="宋体"/>
          <w:b/>
          <w:sz w:val="28"/>
          <w:szCs w:val="28"/>
          <w:lang w:eastAsia="zh-CN"/>
        </w:rPr>
        <w:t>说明：</w:t>
      </w:r>
      <w:r>
        <w:rPr>
          <w:rFonts w:hint="eastAsia" w:ascii="宋体" w:hAnsi="宋体" w:eastAsia="宋体" w:cs="宋体"/>
          <w:b/>
          <w:sz w:val="28"/>
          <w:szCs w:val="28"/>
          <w:highlight w:val="yellow"/>
          <w:lang w:eastAsia="zh-CN"/>
        </w:rPr>
        <w:t>本技术要求仅做参考，不是唯一指标。</w:t>
      </w:r>
    </w:p>
    <w:p>
      <w:pPr>
        <w:numPr>
          <w:ilvl w:val="0"/>
          <w:numId w:val="0"/>
        </w:numPr>
        <w:spacing w:line="480" w:lineRule="auto"/>
        <w:rPr>
          <w:rFonts w:hint="eastAsia" w:ascii="宋体" w:hAnsi="宋体" w:eastAsia="宋体" w:cs="宋体"/>
          <w:b/>
          <w:sz w:val="28"/>
          <w:szCs w:val="28"/>
          <w:highlight w:val="yellow"/>
          <w:lang w:eastAsia="zh-CN"/>
        </w:rPr>
      </w:pPr>
    </w:p>
    <w:p>
      <w:pPr>
        <w:jc w:val="center"/>
        <w:rPr>
          <w:rFonts w:hint="eastAsia" w:ascii="方正小标宋简体" w:hAnsi="方正小标宋简体" w:eastAsia="方正小标宋简体" w:cs="Times New Roman"/>
          <w:color w:val="auto"/>
          <w:sz w:val="32"/>
          <w:szCs w:val="32"/>
        </w:rPr>
      </w:pPr>
      <w:r>
        <w:rPr>
          <w:rFonts w:hint="eastAsia" w:ascii="方正小标宋简体" w:hAnsi="方正小标宋简体" w:eastAsia="方正小标宋简体" w:cs="Times New Roman"/>
          <w:color w:val="auto"/>
          <w:sz w:val="32"/>
          <w:szCs w:val="32"/>
        </w:rPr>
        <w:t>采购项目</w:t>
      </w:r>
    </w:p>
    <w:p>
      <w:pPr>
        <w:ind w:firstLine="1440" w:firstLineChars="450"/>
        <w:rPr>
          <w:rFonts w:ascii="方正小标宋简体" w:hAnsi="方正小标宋简体" w:eastAsia="方正小标宋简体"/>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lang w:val="en-US" w:eastAsia="zh-CN"/>
        </w:rPr>
        <w:t>采购代理年度服务商遴选</w:t>
      </w:r>
    </w:p>
    <w:p>
      <w:pPr>
        <w:ind w:firstLine="1440" w:firstLineChars="450"/>
        <w:rPr>
          <w:rFonts w:ascii="方正小标宋简体" w:hAnsi="方正小标宋简体" w:eastAsia="方正小标宋简体"/>
          <w:sz w:val="32"/>
          <w:szCs w:val="32"/>
          <w:u w:val="single"/>
        </w:rPr>
      </w:pPr>
    </w:p>
    <w:p>
      <w:pPr>
        <w:rPr>
          <w:rFonts w:ascii="方正小标宋简体" w:hAnsi="方正小标宋简体" w:eastAsia="方正小标宋简体"/>
          <w:sz w:val="44"/>
          <w:szCs w:val="44"/>
        </w:rPr>
      </w:pPr>
    </w:p>
    <w:p>
      <w:pPr>
        <w:rPr>
          <w:rFonts w:ascii="方正小标宋简体" w:hAnsi="方正小标宋简体" w:eastAsia="方正小标宋简体"/>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bookmarkStart w:id="7" w:name="_GoBack"/>
      <w:bookmarkEnd w:id="7"/>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一、需求调查情况</w:t>
      </w:r>
    </w:p>
    <w:p>
      <w:pPr>
        <w:spacing w:line="560" w:lineRule="exact"/>
        <w:ind w:firstLine="640" w:firstLineChars="200"/>
        <w:jc w:val="left"/>
        <w:rPr>
          <w:rFonts w:ascii="楷体" w:hAnsi="楷体" w:eastAsia="楷体"/>
          <w:iCs/>
          <w:sz w:val="32"/>
          <w:szCs w:val="32"/>
        </w:rPr>
      </w:pPr>
      <w:r>
        <w:rPr>
          <w:rFonts w:hint="eastAsia" w:ascii="仿宋" w:hAnsi="仿宋" w:eastAsia="仿宋"/>
          <w:iCs/>
          <w:sz w:val="32"/>
          <w:szCs w:val="32"/>
        </w:rPr>
        <w:t>依据《政府采购需求管理办法》第十一条规定，对于本采购项目，无需开展需求调查。</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二、需求清单</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（一）项目概况</w:t>
      </w:r>
    </w:p>
    <w:p>
      <w:pPr>
        <w:spacing w:line="560" w:lineRule="exact"/>
        <w:ind w:firstLine="640" w:firstLineChars="200"/>
        <w:jc w:val="left"/>
        <w:rPr>
          <w:rFonts w:hint="eastAsia" w:ascii="仿宋_GB2312" w:hAnsi="黑体" w:eastAsia="仿宋_GB2312"/>
          <w:sz w:val="32"/>
          <w:szCs w:val="32"/>
          <w:u w:val="single"/>
        </w:rPr>
      </w:pPr>
      <w:r>
        <w:rPr>
          <w:rFonts w:hint="eastAsia" w:ascii="仿宋_GB2312" w:hAnsi="黑体" w:eastAsia="仿宋_GB2312" w:cs="Times New Roman"/>
          <w:sz w:val="32"/>
          <w:szCs w:val="32"/>
          <w:u w:val="single"/>
          <w:lang w:val="en-US" w:eastAsia="zh-CN"/>
        </w:rPr>
        <w:t xml:space="preserve"> 建设工程、货物及服务（包括但不限于：医疗设备、信息设备、软件、及后勤、行政、医务等全院日常运作管理需要的货物、服务）的招标代理服务 </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 xml:space="preserve"> </w:t>
      </w:r>
      <w:r>
        <w:rPr>
          <w:rFonts w:hint="eastAsia" w:ascii="仿宋_GB2312" w:hAnsi="黑体" w:eastAsia="仿宋_GB2312"/>
          <w:sz w:val="32"/>
          <w:szCs w:val="32"/>
          <w:u w:val="single"/>
        </w:rPr>
        <w:t xml:space="preserve">                                        </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（二）采购标的汇总表</w:t>
      </w:r>
    </w:p>
    <w:tbl>
      <w:tblPr>
        <w:tblStyle w:val="44"/>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030"/>
        <w:gridCol w:w="1625"/>
        <w:gridCol w:w="1230"/>
        <w:gridCol w:w="1202"/>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936"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序号</w:t>
            </w:r>
          </w:p>
        </w:tc>
        <w:tc>
          <w:tcPr>
            <w:tcW w:w="2030"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标的名称</w:t>
            </w:r>
          </w:p>
        </w:tc>
        <w:tc>
          <w:tcPr>
            <w:tcW w:w="1625"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品目</w:t>
            </w:r>
          </w:p>
          <w:p>
            <w:pPr>
              <w:spacing w:line="560" w:lineRule="exact"/>
              <w:jc w:val="center"/>
              <w:rPr>
                <w:rFonts w:ascii="仿宋" w:hAnsi="仿宋" w:eastAsia="仿宋"/>
                <w:b/>
                <w:sz w:val="28"/>
                <w:szCs w:val="28"/>
              </w:rPr>
            </w:pPr>
            <w:r>
              <w:rPr>
                <w:rFonts w:hint="eastAsia" w:ascii="仿宋" w:hAnsi="仿宋" w:eastAsia="仿宋"/>
                <w:b/>
                <w:sz w:val="28"/>
                <w:szCs w:val="28"/>
              </w:rPr>
              <w:t>分类编码</w:t>
            </w:r>
          </w:p>
        </w:tc>
        <w:tc>
          <w:tcPr>
            <w:tcW w:w="1230"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计量</w:t>
            </w:r>
          </w:p>
          <w:p>
            <w:pPr>
              <w:spacing w:line="560" w:lineRule="exact"/>
              <w:jc w:val="center"/>
              <w:rPr>
                <w:rFonts w:ascii="仿宋" w:hAnsi="仿宋" w:eastAsia="仿宋"/>
                <w:b/>
                <w:sz w:val="28"/>
                <w:szCs w:val="28"/>
              </w:rPr>
            </w:pPr>
            <w:r>
              <w:rPr>
                <w:rFonts w:hint="eastAsia" w:ascii="仿宋" w:hAnsi="仿宋" w:eastAsia="仿宋"/>
                <w:b/>
                <w:sz w:val="28"/>
                <w:szCs w:val="28"/>
              </w:rPr>
              <w:t>单位</w:t>
            </w:r>
          </w:p>
        </w:tc>
        <w:tc>
          <w:tcPr>
            <w:tcW w:w="1202"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数量</w:t>
            </w:r>
          </w:p>
        </w:tc>
        <w:tc>
          <w:tcPr>
            <w:tcW w:w="1093"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936" w:type="dxa"/>
            <w:noWrap w:val="0"/>
            <w:vAlign w:val="center"/>
          </w:tcPr>
          <w:p>
            <w:pPr>
              <w:adjustRightInd w:val="0"/>
              <w:snapToGrid w:val="0"/>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2030" w:type="dxa"/>
            <w:noWrap w:val="0"/>
            <w:vAlign w:val="center"/>
          </w:tcPr>
          <w:p>
            <w:pPr>
              <w:adjustRightInd w:val="0"/>
              <w:snapToGrid w:val="0"/>
              <w:spacing w:line="560" w:lineRule="exact"/>
              <w:jc w:val="center"/>
              <w:rPr>
                <w:rFonts w:hint="eastAsia" w:ascii="仿宋" w:hAnsi="仿宋" w:eastAsia="仿宋"/>
                <w:i/>
                <w:sz w:val="28"/>
                <w:szCs w:val="28"/>
                <w:u w:val="single"/>
                <w:lang w:eastAsia="zh-CN"/>
              </w:rPr>
            </w:pPr>
            <w:r>
              <w:rPr>
                <w:rFonts w:hint="eastAsia" w:ascii="仿宋" w:hAnsi="仿宋" w:eastAsia="仿宋" w:cs="Times New Roman"/>
                <w:sz w:val="28"/>
                <w:szCs w:val="28"/>
                <w:lang w:val="en-US" w:eastAsia="zh-CN"/>
              </w:rPr>
              <w:t>采购代理年度服务商遴选</w:t>
            </w:r>
          </w:p>
        </w:tc>
        <w:tc>
          <w:tcPr>
            <w:tcW w:w="1625" w:type="dxa"/>
            <w:noWrap w:val="0"/>
            <w:vAlign w:val="center"/>
          </w:tcPr>
          <w:p>
            <w:pPr>
              <w:adjustRightInd w:val="0"/>
              <w:snapToGrid w:val="0"/>
              <w:spacing w:line="560" w:lineRule="exact"/>
              <w:jc w:val="center"/>
              <w:rPr>
                <w:rFonts w:hint="default" w:ascii="仿宋" w:hAnsi="仿宋" w:eastAsia="仿宋"/>
                <w:sz w:val="28"/>
                <w:szCs w:val="28"/>
                <w:lang w:val="en-US" w:eastAsia="zh-CN"/>
              </w:rPr>
            </w:pPr>
            <w:r>
              <w:rPr>
                <w:rFonts w:hint="eastAsia" w:ascii="仿宋" w:hAnsi="仿宋" w:eastAsia="仿宋" w:cs="Times New Roman"/>
                <w:sz w:val="28"/>
                <w:szCs w:val="28"/>
                <w:lang w:val="en-US" w:eastAsia="zh-CN"/>
              </w:rPr>
              <w:t>C23260000</w:t>
            </w:r>
          </w:p>
        </w:tc>
        <w:tc>
          <w:tcPr>
            <w:tcW w:w="1230" w:type="dxa"/>
            <w:noWrap w:val="0"/>
            <w:vAlign w:val="center"/>
          </w:tcPr>
          <w:p>
            <w:pPr>
              <w:adjustRightInd w:val="0"/>
              <w:snapToGrid w:val="0"/>
              <w:spacing w:line="56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项</w:t>
            </w:r>
          </w:p>
        </w:tc>
        <w:tc>
          <w:tcPr>
            <w:tcW w:w="1202" w:type="dxa"/>
            <w:noWrap w:val="0"/>
            <w:vAlign w:val="center"/>
          </w:tcPr>
          <w:p>
            <w:pPr>
              <w:adjustRightInd w:val="0"/>
              <w:snapToGrid w:val="0"/>
              <w:spacing w:line="56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w:t>
            </w:r>
          </w:p>
        </w:tc>
        <w:tc>
          <w:tcPr>
            <w:tcW w:w="1093" w:type="dxa"/>
            <w:noWrap w:val="0"/>
            <w:vAlign w:val="center"/>
          </w:tcPr>
          <w:p>
            <w:pPr>
              <w:adjustRightInd w:val="0"/>
              <w:snapToGrid w:val="0"/>
              <w:spacing w:line="56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否</w:t>
            </w:r>
          </w:p>
        </w:tc>
      </w:tr>
    </w:tbl>
    <w:p>
      <w:pPr>
        <w:spacing w:line="560" w:lineRule="exact"/>
        <w:ind w:firstLine="640" w:firstLineChars="200"/>
        <w:jc w:val="left"/>
        <w:rPr>
          <w:rFonts w:hint="eastAsia" w:ascii="楷体" w:hAnsi="楷体" w:eastAsia="楷体" w:cs="Times New Roman"/>
          <w:sz w:val="32"/>
          <w:szCs w:val="32"/>
        </w:rPr>
      </w:pPr>
      <w:r>
        <w:rPr>
          <w:rFonts w:hint="eastAsia" w:ascii="楷体" w:hAnsi="楷体" w:eastAsia="楷体" w:cs="Times New Roman"/>
          <w:sz w:val="32"/>
          <w:szCs w:val="32"/>
          <w:lang w:eastAsia="zh-CN"/>
        </w:rPr>
        <w:t>（</w:t>
      </w:r>
      <w:r>
        <w:rPr>
          <w:rFonts w:hint="eastAsia" w:ascii="楷体" w:hAnsi="楷体" w:eastAsia="楷体" w:cs="Times New Roman"/>
          <w:sz w:val="32"/>
          <w:szCs w:val="32"/>
          <w:lang w:val="en-US" w:eastAsia="zh-CN"/>
        </w:rPr>
        <w:t>三</w:t>
      </w:r>
      <w:r>
        <w:rPr>
          <w:rFonts w:hint="eastAsia" w:ascii="楷体" w:hAnsi="楷体" w:eastAsia="楷体" w:cs="Times New Roman"/>
          <w:sz w:val="32"/>
          <w:szCs w:val="32"/>
          <w:lang w:eastAsia="zh-CN"/>
        </w:rPr>
        <w:t>）</w:t>
      </w:r>
      <w:r>
        <w:rPr>
          <w:rFonts w:hint="eastAsia" w:ascii="楷体" w:hAnsi="楷体" w:eastAsia="楷体" w:cs="Times New Roman"/>
          <w:sz w:val="32"/>
          <w:szCs w:val="32"/>
        </w:rPr>
        <w:t>技术商务要求</w:t>
      </w:r>
    </w:p>
    <w:p>
      <w:pPr>
        <w:spacing w:line="560" w:lineRule="exact"/>
        <w:ind w:firstLine="320" w:firstLineChars="100"/>
        <w:jc w:val="left"/>
        <w:rPr>
          <w:rFonts w:ascii="仿宋" w:hAnsi="仿宋" w:eastAsia="仿宋"/>
          <w:sz w:val="32"/>
          <w:szCs w:val="32"/>
        </w:rPr>
      </w:pPr>
      <w:r>
        <w:rPr>
          <w:rFonts w:hint="eastAsia" w:ascii="仿宋" w:hAnsi="仿宋" w:eastAsia="仿宋"/>
          <w:sz w:val="32"/>
          <w:szCs w:val="32"/>
        </w:rPr>
        <w:t>（1）技术要求</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1、代理公司遵守国家有关法律法规，根据委托采购项目的性质，协助采购人完成委托项目的采购定标全过程工作并按要求规范长期保存所采购项目的档案资料；</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2、按采购人要求及时提供所采购项目的电子或纸质版档案资料供采购人调阅；</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3、根据项目特点协助采购人开展重大或特殊项目的采购需求调查、采购需求审核等工作,必要时应采购人要求提供特殊的信息类项目的价格审核服务；</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4、开标地点在代理公司指定地点进行时，负责采购人代表的接送工作；</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5、负责在成交服务商指定地点开评标的采购人代表的往返交通任务；</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6、及时为采购人提供采购工作指导，国家采购政策法规文件解读、培训，每年为采购人提供政府采购学习培训机会。</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7、其它可提供给医院的增值服务。</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（2）商务要求</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1、服务期限：1年。合同期满，如采购人对供应商服务满意，可顺延合同1次，每次1年，顺延不得超过2次。</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2、服务费收取</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双方商定对采购代理服务费按如下方式收取：</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采购人同意投标人按中华人民共和国国家发展计划委员会颁发的计价格[2002]1980号文《招标代理服务收费管理暂行办法》、国家发改委[2003]857号文及发改价格[2011]534号文规定并下浮向中标人/成交供应商收取招标/采购代理服务费。该中标服务费涵盖该项目采购代理的所有费用，采购人不再另行支付其他费用。</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2）代理公司应严格按法规要求，加强对向投标人/供应商收取招标/采购代理服务费及投标保证金行为的管理并承担所致的一切法律责任。</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3、保密要求</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1）认识到在招标/采购的全过程中，保密将关系到招标/采购是否能够达到预期目标和影响招标/采购成败。双方人员都应自觉遵守保密约定，以维护招标公正、公平，保证招标/采购正常进行和完成。</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2）在招标/采购期间，不得向无关人员，尤其是投标人/供应商透露招标/采购工作的内部秘密，如：投标人/供应商的名称、人数、以及与招标投标/采购有关的重要情况。</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3）代理公司不应私自与投标人/供应商就本招标/采购内容进行单方接触或谈判。因工作需要或业务目的的任何对外活动均应事前相互知会和沟通情况，以使工作协调。</w:t>
      </w:r>
    </w:p>
    <w:p>
      <w:pPr>
        <w:pStyle w:val="2"/>
        <w:rPr>
          <w:rFonts w:hint="eastAsia"/>
        </w:rPr>
      </w:pPr>
    </w:p>
    <w:p>
      <w:pPr>
        <w:spacing w:line="560" w:lineRule="exact"/>
        <w:ind w:firstLine="640" w:firstLineChars="200"/>
        <w:jc w:val="left"/>
        <w:rPr>
          <w:rFonts w:ascii="宋体" w:hAnsi="宋体" w:cs="Arial"/>
          <w:color w:val="auto"/>
          <w:kern w:val="0"/>
          <w:sz w:val="24"/>
          <w:szCs w:val="24"/>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四</w:t>
      </w:r>
      <w:r>
        <w:rPr>
          <w:rFonts w:hint="eastAsia" w:ascii="楷体" w:hAnsi="楷体" w:eastAsia="楷体"/>
          <w:color w:val="auto"/>
          <w:sz w:val="32"/>
          <w:szCs w:val="32"/>
        </w:rPr>
        <w:t>）供应商资格条件</w:t>
      </w:r>
      <w:r>
        <w:rPr>
          <w:rFonts w:hint="eastAsia" w:ascii="宋体" w:hAnsi="宋体" w:cs="Arial"/>
          <w:color w:val="auto"/>
          <w:kern w:val="0"/>
          <w:sz w:val="24"/>
          <w:szCs w:val="24"/>
        </w:rPr>
        <w:t xml:space="preserve"> </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1、必须是在中华人民共和国境内注册的具有独立承担民事责任能力的法人或其它组织；分公司报名的，必须提供总公司的营业执照副本复印件及总公司针对本项目授权书原件。</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2、具有商务部颁发的国际招标资格证书（或在中国国际招标网备案成功）、发改委颁发的中央投资项目招标代理机构资格证书、建设部颁发的工程招标代理机构证书；</w:t>
      </w:r>
    </w:p>
    <w:p>
      <w:pPr>
        <w:spacing w:line="360" w:lineRule="auto"/>
        <w:ind w:firstLine="640" w:firstLineChars="200"/>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en-US" w:eastAsia="zh-CN"/>
        </w:rPr>
        <w:t>3、在中国政府采购网注册备案。</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4、具有本项目相关的其他资质。</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5、所报价产品质量符合国家相关要求。</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default" w:ascii="仿宋" w:hAnsi="仿宋" w:eastAsia="仿宋" w:cs="仿宋"/>
          <w:color w:val="auto"/>
          <w:sz w:val="32"/>
          <w:szCs w:val="32"/>
          <w:lang w:val="en-US" w:eastAsia="zh-CN"/>
        </w:rPr>
        <w:t>报价人提供在近三年内商业活动中无违法、违规、违纪、违约行为的书面声明。</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7、本项目不接受联合体报名。</w:t>
      </w:r>
    </w:p>
    <w:p>
      <w:pPr>
        <w:spacing w:line="360" w:lineRule="auto"/>
        <w:ind w:firstLine="640" w:firstLineChars="200"/>
        <w:rPr>
          <w:rFonts w:hint="eastAsia" w:ascii="黑体" w:eastAsia="黑体"/>
          <w:b/>
          <w:sz w:val="36"/>
          <w:szCs w:val="36"/>
        </w:rPr>
      </w:pPr>
      <w:r>
        <w:rPr>
          <w:rFonts w:hint="eastAsia" w:ascii="仿宋" w:hAnsi="仿宋" w:eastAsia="仿宋" w:cs="仿宋"/>
          <w:color w:val="auto"/>
          <w:sz w:val="32"/>
          <w:szCs w:val="32"/>
          <w:lang w:val="en-US" w:eastAsia="zh-CN"/>
        </w:rPr>
        <w:t>8、单位负责人为同一人或者存在直接控股、管理关系的不同供应商，不得参加同一项目报价, 一经发现按废标处理并标记为不诚信供应商。</w:t>
      </w:r>
    </w:p>
    <w:p>
      <w:pPr>
        <w:spacing w:line="560" w:lineRule="exact"/>
        <w:ind w:firstLine="640" w:firstLineChars="200"/>
        <w:jc w:val="left"/>
        <w:rPr>
          <w:rFonts w:hint="eastAsia" w:ascii="宋体" w:hAnsi="宋体" w:eastAsia="宋体" w:cs="宋体"/>
          <w:b/>
          <w:color w:val="auto"/>
          <w:sz w:val="28"/>
          <w:szCs w:val="28"/>
        </w:rPr>
      </w:pP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五</w:t>
      </w:r>
      <w:r>
        <w:rPr>
          <w:rFonts w:hint="eastAsia" w:ascii="楷体" w:hAnsi="楷体" w:eastAsia="楷体" w:cs="Times New Roman"/>
          <w:sz w:val="32"/>
          <w:szCs w:val="32"/>
        </w:rPr>
        <w:t>）合同模板</w:t>
      </w:r>
      <w:r>
        <w:rPr>
          <w:rFonts w:hint="eastAsia" w:ascii="楷体" w:hAnsi="楷体" w:eastAsia="楷体" w:cs="Times New Roman"/>
          <w:sz w:val="32"/>
          <w:szCs w:val="32"/>
          <w:lang w:eastAsia="zh-CN"/>
        </w:rPr>
        <w:t>：</w:t>
      </w:r>
      <w:r>
        <w:rPr>
          <w:rFonts w:hint="eastAsia" w:ascii="楷体" w:hAnsi="楷体" w:eastAsia="楷体"/>
          <w:color w:val="auto"/>
          <w:sz w:val="32"/>
          <w:szCs w:val="32"/>
          <w:lang w:val="en-US" w:eastAsia="zh-CN"/>
        </w:rPr>
        <w:t>见第三部分</w:t>
      </w:r>
      <w:r>
        <w:rPr>
          <w:rFonts w:hint="eastAsia" w:ascii="宋体" w:hAnsi="宋体" w:eastAsia="宋体" w:cs="宋体"/>
          <w:b/>
          <w:color w:val="auto"/>
          <w:sz w:val="28"/>
          <w:szCs w:val="28"/>
          <w:lang w:val="en-US" w:eastAsia="zh-CN"/>
        </w:rPr>
        <w:t>3.2</w:t>
      </w:r>
      <w:r>
        <w:rPr>
          <w:rFonts w:hint="eastAsia" w:ascii="宋体" w:hAnsi="宋体" w:eastAsia="宋体" w:cs="宋体"/>
          <w:b/>
          <w:color w:val="auto"/>
          <w:sz w:val="28"/>
          <w:szCs w:val="28"/>
          <w:lang w:eastAsia="zh-CN"/>
        </w:rPr>
        <w:t>合同</w:t>
      </w:r>
      <w:r>
        <w:rPr>
          <w:rFonts w:hint="eastAsia" w:ascii="宋体" w:hAnsi="宋体" w:eastAsia="宋体" w:cs="宋体"/>
          <w:b/>
          <w:color w:val="auto"/>
          <w:sz w:val="28"/>
          <w:szCs w:val="28"/>
        </w:rPr>
        <w:t>格式</w:t>
      </w:r>
    </w:p>
    <w:p>
      <w:pPr>
        <w:pStyle w:val="2"/>
      </w:pP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六</w:t>
      </w:r>
      <w:r>
        <w:rPr>
          <w:rFonts w:hint="eastAsia" w:ascii="楷体" w:hAnsi="楷体" w:eastAsia="楷体"/>
          <w:color w:val="auto"/>
          <w:sz w:val="32"/>
          <w:szCs w:val="32"/>
        </w:rPr>
        <w:t>）履约验收方案</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（1）履约验收主体</w:t>
      </w:r>
    </w:p>
    <w:p>
      <w:pPr>
        <w:spacing w:line="560" w:lineRule="exact"/>
        <w:ind w:firstLine="640" w:firstLineChars="200"/>
        <w:jc w:val="left"/>
        <w:rPr>
          <w:rFonts w:ascii="仿宋" w:hAnsi="仿宋" w:eastAsia="仿宋"/>
          <w:color w:val="auto"/>
          <w:sz w:val="32"/>
          <w:szCs w:val="32"/>
          <w:u w:val="single"/>
        </w:rPr>
      </w:pPr>
      <w:r>
        <w:rPr>
          <w:rFonts w:ascii="MS Mincho" w:hAnsi="MS Mincho" w:cs="MS Mincho"/>
          <w:color w:val="auto"/>
          <w:sz w:val="32"/>
          <w:szCs w:val="32"/>
        </w:rPr>
        <w:fldChar w:fldCharType="begin"/>
      </w:r>
      <w:r>
        <w:rPr>
          <w:rFonts w:ascii="MS Mincho" w:hAnsi="MS Mincho" w:cs="MS Mincho"/>
          <w:color w:val="auto"/>
          <w:sz w:val="32"/>
          <w:szCs w:val="32"/>
        </w:rPr>
        <w:instrText xml:space="preserve"> </w:instrText>
      </w:r>
      <w:r>
        <w:rPr>
          <w:rFonts w:hint="eastAsia" w:ascii="MS Mincho" w:hAnsi="MS Mincho" w:cs="MS Mincho"/>
          <w:color w:val="auto"/>
          <w:sz w:val="32"/>
          <w:szCs w:val="32"/>
        </w:rPr>
        <w:instrText xml:space="preserve">eq \o\ac(□</w:instrText>
      </w:r>
      <w:r>
        <w:rPr>
          <w:rFonts w:hint="eastAsia" w:ascii="MS Mincho" w:hAnsi="MS Mincho" w:cs="MS Mincho"/>
          <w:color w:val="auto"/>
          <w:sz w:val="32"/>
          <w:szCs w:val="32"/>
          <w:lang w:eastAsia="zh-CN"/>
        </w:rPr>
        <w:instrText xml:space="preserve">,√</w:instrText>
      </w:r>
      <w:r>
        <w:rPr>
          <w:rFonts w:hint="eastAsia" w:ascii="MS Mincho" w:hAnsi="MS Mincho" w:cs="MS Mincho"/>
          <w:color w:val="auto"/>
          <w:sz w:val="32"/>
          <w:szCs w:val="32"/>
        </w:rPr>
        <w:instrText xml:space="preserve">)</w:instrText>
      </w:r>
      <w:r>
        <w:rPr>
          <w:rFonts w:ascii="MS Mincho" w:hAnsi="MS Mincho" w:cs="MS Mincho"/>
          <w:color w:val="auto"/>
          <w:sz w:val="32"/>
          <w:szCs w:val="32"/>
        </w:rPr>
        <w:fldChar w:fldCharType="end"/>
      </w:r>
      <w:r>
        <w:rPr>
          <w:rFonts w:hint="eastAsia" w:ascii="仿宋" w:hAnsi="仿宋" w:eastAsia="仿宋"/>
          <w:color w:val="auto"/>
          <w:sz w:val="32"/>
          <w:szCs w:val="32"/>
        </w:rPr>
        <w:t>采购人：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南方医科大学第三附属医院</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□采购代理机构：</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□本项目的其他供应商：</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□第三方专业机构：</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□专家：</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□服务对象：</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□其他：</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（2）履约验收时间</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每个项目完成采购后</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（3）履约验收方式</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服务满意度评价</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（4）履约验收程序</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采购单位项目经办人评价，采购单位审核</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（5）履约验收内容</w:t>
      </w:r>
    </w:p>
    <w:p>
      <w:pPr>
        <w:spacing w:line="560" w:lineRule="exact"/>
        <w:ind w:firstLine="640" w:firstLineChars="200"/>
        <w:jc w:val="left"/>
        <w:rPr>
          <w:rFonts w:hint="default" w:ascii="仿宋" w:hAnsi="仿宋" w:eastAsia="仿宋"/>
          <w:i/>
          <w:color w:val="auto"/>
          <w:sz w:val="32"/>
          <w:szCs w:val="32"/>
          <w:u w:val="single"/>
          <w:lang w:val="en-US" w:eastAsia="zh-CN"/>
        </w:rPr>
      </w:pPr>
      <w:r>
        <w:rPr>
          <w:rFonts w:hint="eastAsia" w:ascii="仿宋" w:hAnsi="仿宋" w:eastAsia="仿宋" w:cs="Times New Roman"/>
          <w:color w:val="auto"/>
          <w:sz w:val="32"/>
          <w:szCs w:val="32"/>
          <w:u w:val="single"/>
          <w:lang w:val="en-US" w:eastAsia="zh-CN"/>
        </w:rPr>
        <w:t xml:space="preserve">   按合同条款内容验收 </w:t>
      </w:r>
      <w:r>
        <w:rPr>
          <w:rFonts w:hint="eastAsia" w:ascii="仿宋" w:hAnsi="仿宋" w:eastAsia="仿宋"/>
          <w:i/>
          <w:color w:val="auto"/>
          <w:sz w:val="32"/>
          <w:szCs w:val="32"/>
          <w:u w:val="single"/>
          <w:lang w:val="en-US" w:eastAsia="zh-CN"/>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（6）履约验收验收标准</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s="Times New Roman"/>
          <w:color w:val="auto"/>
          <w:sz w:val="32"/>
          <w:szCs w:val="32"/>
          <w:u w:val="single"/>
          <w:lang w:val="en-US" w:eastAsia="zh-CN"/>
        </w:rPr>
        <w:t>按合同条款内容</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（7）履约验收其他事项</w:t>
      </w: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u w:val="single"/>
        </w:rPr>
        <w:t xml:space="preserve">    </w:t>
      </w:r>
      <w:r>
        <w:rPr>
          <w:rFonts w:hint="eastAsia" w:ascii="楷体" w:hAnsi="楷体" w:eastAsia="楷体"/>
          <w:color w:val="auto"/>
          <w:sz w:val="32"/>
          <w:szCs w:val="32"/>
          <w:u w:val="single"/>
          <w:lang w:val="en-US" w:eastAsia="zh-CN"/>
        </w:rPr>
        <w:t>无</w:t>
      </w:r>
      <w:r>
        <w:rPr>
          <w:rFonts w:hint="eastAsia" w:ascii="楷体" w:hAnsi="楷体" w:eastAsia="楷体"/>
          <w:color w:val="auto"/>
          <w:sz w:val="32"/>
          <w:szCs w:val="32"/>
          <w:u w:val="single"/>
        </w:rPr>
        <w:t xml:space="preserve">                                             </w:t>
      </w:r>
    </w:p>
    <w:p>
      <w:pPr>
        <w:spacing w:line="560" w:lineRule="exact"/>
        <w:ind w:firstLine="640" w:firstLineChars="200"/>
        <w:jc w:val="left"/>
        <w:rPr>
          <w:rFonts w:hint="eastAsia" w:ascii="楷体" w:hAnsi="楷体" w:eastAsia="楷体"/>
          <w:color w:val="auto"/>
          <w:sz w:val="32"/>
          <w:szCs w:val="32"/>
        </w:rPr>
      </w:pP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七</w:t>
      </w:r>
      <w:r>
        <w:rPr>
          <w:rFonts w:hint="eastAsia" w:ascii="楷体" w:hAnsi="楷体" w:eastAsia="楷体"/>
          <w:color w:val="auto"/>
          <w:sz w:val="32"/>
          <w:szCs w:val="32"/>
        </w:rPr>
        <w:t>）风险管控措施</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rPr>
        <w:t>（1）国家政策变化应对措施：</w:t>
      </w:r>
      <w:r>
        <w:rPr>
          <w:rFonts w:hint="eastAsia" w:ascii="仿宋" w:hAnsi="仿宋" w:eastAsia="仿宋"/>
          <w:color w:val="auto"/>
          <w:sz w:val="32"/>
          <w:szCs w:val="32"/>
          <w:u w:val="none"/>
        </w:rPr>
        <w:t>若尚未完成采购，则根据国家政策依法调整采购文件；若已完成采购，则</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双方根据政策协商合同服务内容的变更。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（2）实施环境变化应对措施：若尚未完成采购，则根据环境变化依法调整采购文件；若已完成采购，</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双方根据实施环境变化协商合同服务内容的变更。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（3）重大技术变化应对措施：建议在用户需求及合同条款规定，若出现重大技术变化则要求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全力配合解决。 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 xml:space="preserve">全力配合解决。确保采购标的能被高效利用，不影响正常营运，不浪费资源。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（4）预算项目调整应对措施：若尚未完成采购，则根据预算批复情况依法调整采购文件；若已完成采购，按医院内部审批的预算，</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双方协商解决。 </w:t>
      </w:r>
    </w:p>
    <w:p>
      <w:pPr>
        <w:spacing w:line="560" w:lineRule="exact"/>
        <w:ind w:firstLine="640" w:firstLineChars="200"/>
        <w:jc w:val="left"/>
        <w:rPr>
          <w:rFonts w:hint="eastAsia" w:ascii="仿宋" w:hAnsi="仿宋" w:eastAsia="仿宋"/>
          <w:color w:val="auto"/>
          <w:sz w:val="32"/>
          <w:szCs w:val="32"/>
          <w:u w:val="none"/>
        </w:rPr>
      </w:pPr>
      <w:r>
        <w:rPr>
          <w:rFonts w:hint="eastAsia" w:ascii="仿宋" w:hAnsi="仿宋" w:eastAsia="仿宋"/>
          <w:color w:val="auto"/>
          <w:sz w:val="32"/>
          <w:szCs w:val="32"/>
          <w:u w:val="none"/>
        </w:rPr>
        <w:t>（5）因质疑投诉影响采购进度应对措施：通过前期的需求市场调研，结合项目实际情况，确定科学合理的需求参数，采购过程严格遵守法律法规相关规定，从而最大程度降低被质疑投诉的可能性。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ind w:firstLine="640" w:firstLineChars="200"/>
        <w:jc w:val="left"/>
        <w:rPr>
          <w:rFonts w:hint="eastAsia" w:ascii="仿宋" w:hAnsi="仿宋" w:eastAsia="仿宋"/>
          <w:color w:val="auto"/>
          <w:sz w:val="32"/>
          <w:szCs w:val="32"/>
          <w:u w:val="none"/>
        </w:rPr>
      </w:pPr>
      <w:r>
        <w:rPr>
          <w:rFonts w:hint="eastAsia" w:ascii="仿宋" w:hAnsi="仿宋" w:eastAsia="仿宋"/>
          <w:color w:val="auto"/>
          <w:sz w:val="32"/>
          <w:szCs w:val="32"/>
          <w:u w:val="none"/>
        </w:rPr>
        <w:t>（6）采购失败应对措施：避免设置有倾向性的采购需求，保证项目达到充分的竞争，降低采购失败的可能性；若采购失败则对失败的原因进行分析，并对</w:t>
      </w:r>
      <w:r>
        <w:rPr>
          <w:rFonts w:hint="eastAsia" w:ascii="仿宋" w:hAnsi="仿宋" w:eastAsia="仿宋"/>
          <w:color w:val="auto"/>
          <w:sz w:val="32"/>
          <w:szCs w:val="32"/>
          <w:u w:val="none"/>
          <w:lang w:val="en-US" w:eastAsia="zh-CN"/>
        </w:rPr>
        <w:t>采购</w:t>
      </w:r>
      <w:r>
        <w:rPr>
          <w:rFonts w:hint="eastAsia" w:ascii="仿宋" w:hAnsi="仿宋" w:eastAsia="仿宋"/>
          <w:color w:val="auto"/>
          <w:sz w:val="32"/>
          <w:szCs w:val="32"/>
          <w:u w:val="none"/>
        </w:rPr>
        <w:t>文件进行相应调整，若符合法律规定的情形可更改为其它招标方式。</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 xml:space="preserve">（7）不按规定签订或者履行合同应对措施：如未按规定签订合同的，将按规定上报监管部门；如未按规定履合同的，则合同终止，由违约方承担相应的经济损失及相关的法律责任。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 xml:space="preserve">（8）出现损害国家利益和社会公共利益情形应对措施： </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olor w:val="auto"/>
          <w:sz w:val="32"/>
          <w:szCs w:val="32"/>
          <w:u w:val="none"/>
        </w:rPr>
        <w:t>在项目招标阶段，可在招标文件约定恶意串通投标的情形，若发现涉嫌恶意串通投标的情形则上报相关部门，避免投标人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kern w:val="0"/>
          <w:sz w:val="28"/>
          <w:szCs w:val="28"/>
          <w:lang w:eastAsia="zh-CN"/>
        </w:rPr>
      </w:pPr>
      <w:r>
        <w:rPr>
          <w:rFonts w:hint="eastAsia" w:ascii="宋体" w:hAnsi="宋体" w:eastAsia="宋体" w:cs="宋体"/>
          <w:b/>
          <w:sz w:val="28"/>
          <w:szCs w:val="28"/>
          <w:lang w:val="zh-CN"/>
        </w:rPr>
        <w:t>第二部分　</w:t>
      </w:r>
      <w:r>
        <w:rPr>
          <w:rFonts w:hint="eastAsia" w:ascii="宋体" w:hAnsi="宋体" w:eastAsia="宋体" w:cs="宋体"/>
          <w:b/>
          <w:sz w:val="28"/>
          <w:szCs w:val="28"/>
        </w:rPr>
        <w:t>材料基本目录</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1、公司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服务方案</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、售后服务承诺</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最多10个</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jc w:val="left"/>
        <w:rPr>
          <w:rFonts w:hint="eastAsia" w:ascii="宋体" w:hAnsi="宋体" w:eastAsia="宋体" w:cs="宋体"/>
          <w:kern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4"/>
          <w:szCs w:val="24"/>
          <w:lang w:val="en-US" w:eastAsia="zh-CN" w:bidi="ar-SA"/>
        </w:rPr>
      </w:pPr>
      <w:r>
        <w:rPr>
          <w:rFonts w:hint="eastAsia" w:ascii="宋体" w:hAnsi="宋体" w:eastAsia="宋体" w:cs="宋体"/>
          <w:b/>
          <w:bCs/>
          <w:color w:val="FF0000"/>
          <w:kern w:val="0"/>
          <w:sz w:val="24"/>
          <w:szCs w:val="24"/>
          <w:lang w:val="en-US" w:eastAsia="zh-CN" w:bidi="ar-SA"/>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4"/>
          <w:szCs w:val="24"/>
          <w:lang w:val="en-US" w:eastAsia="zh-CN" w:bidi="ar-SA"/>
        </w:rPr>
      </w:pPr>
      <w:r>
        <w:rPr>
          <w:rFonts w:hint="eastAsia" w:ascii="宋体" w:hAnsi="宋体" w:eastAsia="宋体" w:cs="宋体"/>
          <w:b/>
          <w:bCs/>
          <w:color w:val="FF0000"/>
          <w:kern w:val="0"/>
          <w:sz w:val="24"/>
          <w:szCs w:val="24"/>
          <w:lang w:val="en-US" w:eastAsia="zh-CN" w:bidi="ar-SA"/>
        </w:rPr>
        <w:t>1、以上材料需加盖公章，按顺序摆放，均在有效期内，最后盖骑缝章。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4"/>
          <w:szCs w:val="24"/>
          <w:lang w:val="en-US" w:eastAsia="zh-CN" w:bidi="ar-SA"/>
        </w:rPr>
      </w:pPr>
      <w:r>
        <w:rPr>
          <w:rFonts w:hint="eastAsia" w:ascii="宋体" w:hAnsi="宋体" w:eastAsia="宋体" w:cs="宋体"/>
          <w:b/>
          <w:bCs/>
          <w:color w:val="FF0000"/>
          <w:kern w:val="0"/>
          <w:sz w:val="24"/>
          <w:szCs w:val="24"/>
          <w:lang w:val="en-US" w:eastAsia="zh-CN" w:bidi="ar-SA"/>
        </w:rPr>
        <w:t>2、材料中的任何重要的插字、涂改和增删，必须由法定代表人或经其正式授权的代表在旁边加盖公章或签字才有效。</w:t>
      </w: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br w:type="page"/>
      </w: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3.1材料格式 </w:t>
      </w:r>
    </w:p>
    <w:p>
      <w:pPr>
        <w:spacing w:line="360" w:lineRule="auto"/>
        <w:rPr>
          <w:rFonts w:hint="eastAsia" w:ascii="宋体" w:hAnsi="宋体" w:eastAsia="宋体" w:cs="宋体"/>
          <w:b/>
          <w:sz w:val="28"/>
          <w:szCs w:val="28"/>
          <w:lang w:val="en-US"/>
        </w:rPr>
      </w:pPr>
      <w:r>
        <w:rPr>
          <w:rFonts w:hint="eastAsia" w:ascii="宋体" w:hAnsi="宋体" w:eastAsia="宋体" w:cs="宋体"/>
          <w:b/>
          <w:sz w:val="28"/>
          <w:szCs w:val="28"/>
          <w:lang w:val="en-US" w:eastAsia="zh-CN"/>
        </w:rPr>
        <w:t>封面</w:t>
      </w:r>
    </w:p>
    <w:p>
      <w:pPr>
        <w:jc w:val="left"/>
        <w:rPr>
          <w:rFonts w:hint="eastAsia" w:ascii="仿宋_GB2312" w:hAnsi="仿宋" w:eastAsia="仿宋_GB2312"/>
          <w:b/>
          <w:kern w:val="0"/>
          <w:sz w:val="28"/>
          <w:szCs w:val="28"/>
        </w:rPr>
      </w:pPr>
    </w:p>
    <w:p>
      <w:pPr>
        <w:jc w:val="left"/>
        <w:rPr>
          <w:rFonts w:hint="eastAsia" w:ascii="仿宋_GB2312" w:hAnsi="仿宋" w:eastAsia="仿宋_GB2312"/>
          <w:b/>
          <w:kern w:val="0"/>
          <w:sz w:val="28"/>
          <w:szCs w:val="28"/>
        </w:rPr>
      </w:pPr>
    </w:p>
    <w:p>
      <w:pPr>
        <w:pStyle w:val="23"/>
        <w:keepNext w:val="0"/>
        <w:keepLines w:val="0"/>
        <w:pageBreakBefore w:val="0"/>
        <w:widowControl w:val="0"/>
        <w:tabs>
          <w:tab w:val="left" w:pos="12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32"/>
          <w:szCs w:val="48"/>
        </w:rPr>
      </w:pPr>
      <w:r>
        <w:rPr>
          <w:rFonts w:hint="eastAsia" w:ascii="宋体" w:hAnsi="宋体" w:eastAsia="宋体" w:cs="宋体"/>
          <w:b/>
          <w:kern w:val="0"/>
          <w:sz w:val="32"/>
          <w:szCs w:val="48"/>
        </w:rPr>
        <w:t>南方医科大学第三附属医院</w:t>
      </w:r>
    </w:p>
    <w:p>
      <w:pPr>
        <w:pStyle w:val="23"/>
        <w:tabs>
          <w:tab w:val="left" w:pos="1260"/>
        </w:tabs>
        <w:ind w:firstLine="2240" w:firstLineChars="700"/>
        <w:jc w:val="both"/>
        <w:rPr>
          <w:rFonts w:hint="eastAsia" w:ascii="宋体" w:hAnsi="宋体" w:eastAsia="宋体" w:cs="宋体"/>
          <w:b/>
          <w:kern w:val="0"/>
          <w:sz w:val="32"/>
          <w:szCs w:val="48"/>
          <w:lang w:val="en-US" w:eastAsia="zh-CN"/>
        </w:rPr>
      </w:pPr>
    </w:p>
    <w:p>
      <w:pPr>
        <w:pStyle w:val="23"/>
        <w:tabs>
          <w:tab w:val="left" w:pos="1260"/>
        </w:tabs>
        <w:jc w:val="center"/>
        <w:rPr>
          <w:rFonts w:hint="eastAsia" w:ascii="宋体" w:hAnsi="宋体" w:eastAsia="宋体" w:cs="宋体"/>
          <w:b/>
          <w:kern w:val="0"/>
          <w:sz w:val="32"/>
          <w:szCs w:val="48"/>
          <w:lang w:val="en-US" w:eastAsia="zh-CN"/>
        </w:rPr>
      </w:pPr>
      <w:r>
        <w:rPr>
          <w:rFonts w:hint="eastAsia" w:ascii="宋体" w:hAnsi="宋体" w:eastAsia="宋体" w:cs="宋体"/>
          <w:b/>
          <w:kern w:val="0"/>
          <w:sz w:val="32"/>
          <w:szCs w:val="48"/>
          <w:lang w:val="en-US" w:eastAsia="zh-CN"/>
        </w:rPr>
        <w:t>_____________(</w:t>
      </w:r>
      <w:r>
        <w:rPr>
          <w:rFonts w:hint="eastAsia" w:hAnsi="宋体" w:eastAsia="宋体" w:cs="宋体"/>
          <w:b/>
          <w:kern w:val="0"/>
          <w:sz w:val="32"/>
          <w:szCs w:val="48"/>
          <w:lang w:val="en-US" w:eastAsia="zh-CN"/>
        </w:rPr>
        <w:t>响应文件</w:t>
      </w:r>
      <w:r>
        <w:rPr>
          <w:rFonts w:hint="eastAsia" w:ascii="宋体" w:hAnsi="宋体" w:eastAsia="宋体" w:cs="宋体"/>
          <w:b/>
          <w:kern w:val="0"/>
          <w:sz w:val="32"/>
          <w:szCs w:val="48"/>
          <w:lang w:val="en-US" w:eastAsia="zh-CN"/>
        </w:rPr>
        <w:t>）</w:t>
      </w:r>
    </w:p>
    <w:p>
      <w:pPr>
        <w:pStyle w:val="23"/>
        <w:jc w:val="center"/>
        <w:rPr>
          <w:rFonts w:hint="eastAsia" w:ascii="宋体" w:hAnsi="宋体" w:eastAsia="宋体" w:cs="宋体"/>
          <w:b/>
          <w:sz w:val="48"/>
          <w:szCs w:val="48"/>
        </w:rPr>
      </w:pPr>
    </w:p>
    <w:p>
      <w:pPr>
        <w:pStyle w:val="23"/>
        <w:jc w:val="center"/>
        <w:rPr>
          <w:rFonts w:hint="eastAsia" w:ascii="宋体" w:hAnsi="宋体" w:eastAsia="宋体" w:cs="宋体"/>
          <w:b/>
          <w:sz w:val="28"/>
          <w:szCs w:val="28"/>
        </w:rPr>
      </w:pPr>
    </w:p>
    <w:p>
      <w:pPr>
        <w:pStyle w:val="23"/>
        <w:jc w:val="center"/>
        <w:rPr>
          <w:rFonts w:hint="eastAsia" w:ascii="宋体" w:hAnsi="宋体" w:eastAsia="宋体" w:cs="宋体"/>
          <w:b/>
          <w:sz w:val="28"/>
          <w:szCs w:val="28"/>
        </w:rPr>
      </w:pPr>
    </w:p>
    <w:p>
      <w:pPr>
        <w:pStyle w:val="23"/>
        <w:ind w:firstLine="840" w:firstLineChars="300"/>
        <w:rPr>
          <w:rFonts w:hint="eastAsia" w:ascii="宋体" w:hAnsi="宋体" w:eastAsia="宋体" w:cs="宋体"/>
          <w:b/>
          <w:sz w:val="28"/>
          <w:szCs w:val="28"/>
        </w:rPr>
      </w:pPr>
    </w:p>
    <w:p>
      <w:pPr>
        <w:pStyle w:val="23"/>
        <w:ind w:firstLine="840" w:firstLineChars="300"/>
        <w:rPr>
          <w:rFonts w:hint="eastAsia" w:ascii="宋体" w:hAnsi="宋体" w:eastAsia="宋体" w:cs="宋体"/>
          <w:b/>
          <w:sz w:val="28"/>
          <w:szCs w:val="28"/>
        </w:rPr>
      </w:pPr>
    </w:p>
    <w:p>
      <w:pPr>
        <w:pStyle w:val="23"/>
        <w:ind w:firstLine="840" w:firstLineChars="300"/>
        <w:rPr>
          <w:rFonts w:hint="eastAsia" w:ascii="宋体" w:hAnsi="宋体" w:eastAsia="宋体" w:cs="宋体"/>
          <w:b/>
          <w:sz w:val="28"/>
          <w:szCs w:val="28"/>
        </w:rPr>
      </w:pPr>
    </w:p>
    <w:p>
      <w:pPr>
        <w:pStyle w:val="23"/>
        <w:spacing w:line="360" w:lineRule="auto"/>
        <w:ind w:firstLine="840" w:firstLineChars="300"/>
        <w:rPr>
          <w:rFonts w:hint="eastAsia" w:ascii="宋体" w:hAnsi="宋体" w:eastAsia="宋体" w:cs="宋体"/>
          <w:b/>
          <w:sz w:val="28"/>
          <w:szCs w:val="28"/>
        </w:rPr>
      </w:pPr>
    </w:p>
    <w:p>
      <w:pPr>
        <w:pStyle w:val="23"/>
        <w:spacing w:line="360" w:lineRule="auto"/>
        <w:ind w:firstLine="2240" w:firstLineChars="800"/>
        <w:rPr>
          <w:rFonts w:hint="eastAsia" w:ascii="宋体" w:hAnsi="宋体" w:eastAsia="宋体" w:cs="宋体"/>
          <w:b/>
          <w:sz w:val="28"/>
          <w:szCs w:val="28"/>
          <w:u w:val="single"/>
        </w:rPr>
      </w:pPr>
      <w:r>
        <w:rPr>
          <w:rFonts w:hint="eastAsia" w:ascii="宋体" w:hAnsi="宋体" w:eastAsia="宋体" w:cs="宋体"/>
          <w:b/>
          <w:sz w:val="28"/>
          <w:szCs w:val="28"/>
        </w:rPr>
        <w:t>公司名称：</w:t>
      </w:r>
      <w:r>
        <w:rPr>
          <w:rFonts w:hint="eastAsia" w:ascii="宋体" w:hAnsi="宋体" w:eastAsia="宋体" w:cs="宋体"/>
          <w:b/>
          <w:sz w:val="28"/>
          <w:szCs w:val="28"/>
          <w:u w:val="single"/>
        </w:rPr>
        <w:t xml:space="preserve">                  </w:t>
      </w:r>
    </w:p>
    <w:p>
      <w:pPr>
        <w:pStyle w:val="23"/>
        <w:spacing w:line="360" w:lineRule="auto"/>
        <w:ind w:firstLine="2240"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联系人：</w:t>
      </w:r>
      <w:r>
        <w:rPr>
          <w:rFonts w:hint="eastAsia" w:ascii="宋体" w:hAnsi="宋体" w:eastAsia="宋体" w:cs="宋体"/>
          <w:b/>
          <w:sz w:val="28"/>
          <w:szCs w:val="28"/>
          <w:u w:val="single"/>
        </w:rPr>
        <w:t xml:space="preserve">                  </w:t>
      </w:r>
    </w:p>
    <w:p>
      <w:pPr>
        <w:pStyle w:val="23"/>
        <w:spacing w:line="360" w:lineRule="auto"/>
        <w:ind w:firstLine="2240"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联系电话/邮箱：</w:t>
      </w:r>
      <w:r>
        <w:rPr>
          <w:rFonts w:hint="eastAsia" w:ascii="宋体" w:hAnsi="宋体" w:eastAsia="宋体" w:cs="宋体"/>
          <w:b/>
          <w:sz w:val="28"/>
          <w:szCs w:val="28"/>
          <w:u w:val="single"/>
        </w:rPr>
        <w:t xml:space="preserve">                  </w:t>
      </w: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目录</w:t>
      </w:r>
    </w:p>
    <w:p>
      <w:pPr>
        <w:jc w:val="left"/>
        <w:rPr>
          <w:rFonts w:hint="eastAsia" w:ascii="仿宋_GB2312" w:eastAsia="仿宋_GB2312"/>
          <w:b/>
          <w:sz w:val="32"/>
          <w:szCs w:val="32"/>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0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6035"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材料</w:t>
            </w:r>
            <w:r>
              <w:rPr>
                <w:rFonts w:hint="eastAsia" w:ascii="宋体" w:hAnsi="宋体" w:eastAsia="宋体" w:cs="宋体"/>
                <w:b/>
                <w:bCs/>
                <w:sz w:val="28"/>
                <w:szCs w:val="28"/>
                <w:lang w:eastAsia="zh-CN"/>
              </w:rPr>
              <w:t>名称</w:t>
            </w:r>
          </w:p>
        </w:tc>
        <w:tc>
          <w:tcPr>
            <w:tcW w:w="2268"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服务方案（如有）</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售后服务承诺</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9</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bl>
    <w:p>
      <w:pPr>
        <w:jc w:val="left"/>
      </w:pPr>
    </w:p>
    <w:p>
      <w:pPr>
        <w:jc w:val="left"/>
      </w:pPr>
    </w:p>
    <w:p>
      <w:pPr>
        <w:jc w:val="left"/>
      </w:pPr>
    </w:p>
    <w:p>
      <w:pPr>
        <w:jc w:val="left"/>
      </w:pPr>
    </w:p>
    <w:p>
      <w:pPr>
        <w:jc w:val="left"/>
      </w:pPr>
    </w:p>
    <w:p>
      <w:pPr>
        <w:jc w:val="left"/>
      </w:pPr>
    </w:p>
    <w:p>
      <w:pPr>
        <w:jc w:val="left"/>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①</w:t>
      </w:r>
      <w:r>
        <w:rPr>
          <w:rFonts w:hint="eastAsia" w:ascii="宋体" w:hAnsi="宋体" w:eastAsia="宋体" w:cs="宋体"/>
          <w:b/>
          <w:bCs/>
          <w:sz w:val="28"/>
          <w:szCs w:val="28"/>
        </w:rPr>
        <w:t>公司证件</w:t>
      </w:r>
      <w:r>
        <w:rPr>
          <w:rFonts w:hint="eastAsia" w:ascii="宋体" w:hAnsi="宋体" w:eastAsia="宋体" w:cs="宋体"/>
          <w:b/>
          <w:bCs/>
          <w:sz w:val="28"/>
          <w:szCs w:val="28"/>
          <w:lang w:eastAsia="zh-CN"/>
        </w:rPr>
        <w:t>复印件</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(复印件需清晰）</w:t>
      </w: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p>
    <w:p>
      <w:pPr>
        <w:spacing w:line="360" w:lineRule="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②本项目相关的其他资质复印件</w:t>
      </w:r>
    </w:p>
    <w:p>
      <w:pPr>
        <w:spacing w:line="360" w:lineRule="auto"/>
        <w:rPr>
          <w:rFonts w:hint="eastAsia" w:ascii="宋体" w:hAnsi="宋体" w:eastAsia="宋体" w:cs="宋体"/>
          <w:b w:val="0"/>
          <w:bCs/>
          <w:sz w:val="28"/>
          <w:szCs w:val="28"/>
          <w:lang w:eastAsia="zh-CN"/>
        </w:rPr>
      </w:pPr>
    </w:p>
    <w:p>
      <w:pPr>
        <w:spacing w:line="360" w:lineRule="auto"/>
        <w:rPr>
          <w:rFonts w:hint="eastAsia" w:ascii="宋体" w:hAnsi="宋体" w:eastAsia="宋体" w:cs="宋体"/>
          <w:b w:val="0"/>
          <w:bCs/>
          <w:sz w:val="28"/>
          <w:szCs w:val="28"/>
          <w:lang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③</w:t>
      </w:r>
      <w:r>
        <w:rPr>
          <w:rFonts w:hint="eastAsia" w:ascii="宋体" w:hAnsi="宋体" w:eastAsia="宋体" w:cs="宋体"/>
          <w:b/>
          <w:sz w:val="28"/>
          <w:szCs w:val="28"/>
        </w:rPr>
        <w:t>法定代表人资格证明书</w:t>
      </w:r>
      <w:r>
        <w:rPr>
          <w:rFonts w:hint="eastAsia" w:ascii="宋体" w:hAnsi="宋体" w:eastAsia="宋体" w:cs="宋体"/>
          <w:b/>
          <w:sz w:val="28"/>
          <w:szCs w:val="28"/>
          <w:lang w:eastAsia="zh-CN"/>
        </w:rPr>
        <w:t>模板：</w:t>
      </w:r>
    </w:p>
    <w:p>
      <w:pPr>
        <w:spacing w:line="480" w:lineRule="exact"/>
        <w:jc w:val="center"/>
        <w:rPr>
          <w:rFonts w:hint="eastAsia" w:ascii="宋体" w:hAnsi="宋体" w:eastAsia="宋体" w:cs="宋体"/>
          <w:b/>
          <w:sz w:val="28"/>
          <w:szCs w:val="28"/>
        </w:rPr>
      </w:pPr>
    </w:p>
    <w:p>
      <w:pPr>
        <w:spacing w:line="480" w:lineRule="exact"/>
        <w:jc w:val="center"/>
        <w:rPr>
          <w:rFonts w:hint="eastAsia" w:ascii="宋体" w:hAnsi="宋体" w:eastAsia="宋体" w:cs="宋体"/>
          <w:b/>
          <w:sz w:val="30"/>
          <w:szCs w:val="30"/>
        </w:rPr>
      </w:pPr>
      <w:r>
        <w:rPr>
          <w:rFonts w:hint="eastAsia" w:ascii="宋体" w:hAnsi="宋体" w:eastAsia="宋体" w:cs="宋体"/>
          <w:b/>
          <w:sz w:val="30"/>
          <w:szCs w:val="30"/>
        </w:rPr>
        <w:t>法定代表人资格证明书</w:t>
      </w:r>
    </w:p>
    <w:p>
      <w:pPr>
        <w:spacing w:line="480" w:lineRule="exact"/>
        <w:jc w:val="center"/>
        <w:rPr>
          <w:rFonts w:hint="eastAsia" w:ascii="宋体" w:hAnsi="宋体" w:eastAsia="宋体" w:cs="宋体"/>
          <w:b/>
          <w:sz w:val="30"/>
          <w:szCs w:val="30"/>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414020</wp:posOffset>
                </wp:positionV>
                <wp:extent cx="2590165" cy="1722120"/>
                <wp:effectExtent l="4445" t="4445" r="15240" b="6985"/>
                <wp:wrapNone/>
                <wp:docPr id="4" name="Rectangle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wrap="square" anchor="t" upright="1"/>
                    </wps:wsp>
                  </a:graphicData>
                </a:graphic>
              </wp:anchor>
            </w:drawing>
          </mc:Choice>
          <mc:Fallback>
            <w:pict>
              <v:rect id="Rectangle 5" o:spid="_x0000_s1026" o:spt="1" style="position:absolute;left:0pt;margin-left:86.55pt;margin-top:32.6pt;height:135.6pt;width:203.95pt;mso-position-horizontal-relative:page;z-index:251659264;mso-width-relative:page;mso-height-relative:page;" fillcolor="#FFFFFF" filled="t" stroked="t" coordsize="21600,21600" o:gfxdata="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d&#10;jFpq2AAAAAoBAAAPAAAAAAAAAAEAIAAAACIAAABkcnMvZG93bnJldi54bWxQSwECFAAUAAAACACH&#10;TuJAVEnQASQCAABsBAAADgAAAAAAAAABACAAAAAnAQAAZHJzL2Uyb0RvYy54bWxQSwUGAAAAAAYA&#10;BgBZAQAAvQ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408305</wp:posOffset>
                </wp:positionV>
                <wp:extent cx="2530475" cy="1715770"/>
                <wp:effectExtent l="5080" t="4445" r="17145" b="13335"/>
                <wp:wrapNone/>
                <wp:docPr id="1" name="Rectangle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wrap="square" anchor="t" upright="1"/>
                    </wps:wsp>
                  </a:graphicData>
                </a:graphic>
              </wp:anchor>
            </w:drawing>
          </mc:Choice>
          <mc:Fallback>
            <w:pict>
              <v:rect id="Rectangle 2" o:spid="_x0000_s1026" o:spt="1" style="position:absolute;left:0pt;margin-left:309.4pt;margin-top:32.15pt;height:135.1pt;width:199.25pt;mso-position-horizontal-relative:page;z-index:251660288;mso-width-relative:page;mso-height-relative:page;" fillcolor="#FFFFFF" filled="t" stroked="t" coordsize="21600,21600" o:gfxdata="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R74H7ZAAAACwEAAA8AAAAAAAAAAQAgAAAAIgAAAGRycy9kb3ducmV2LnhtbFBLAQIUABQAAAAI&#10;AIdO4kCkxlUfJQIAAGwEAAAOAAAAAAAAAAEAIAAAACgBAABkcnMvZTJvRG9jLnhtbFBLBQYAAAAA&#10;BgAGAFkBAAC/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sz w:val="28"/>
          <w:szCs w:val="28"/>
          <w:lang w:val="en-US" w:eastAsia="zh-CN"/>
        </w:rPr>
        <w:t>④</w:t>
      </w:r>
      <w:r>
        <w:rPr>
          <w:rFonts w:hint="eastAsia" w:ascii="宋体" w:hAnsi="宋体" w:eastAsia="宋体" w:cs="宋体"/>
          <w:b/>
          <w:bCs/>
          <w:sz w:val="28"/>
          <w:szCs w:val="28"/>
          <w:lang w:val="en-US" w:eastAsia="zh-CN"/>
        </w:rPr>
        <w:t>法定代表人授权委托书模板：</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30"/>
          <w:szCs w:val="30"/>
        </w:rPr>
      </w:pPr>
      <w:r>
        <w:rPr>
          <w:rFonts w:hint="eastAsia" w:ascii="宋体" w:hAnsi="宋体" w:eastAsia="宋体" w:cs="宋体"/>
          <w:b/>
          <w:sz w:val="30"/>
          <w:szCs w:val="30"/>
          <w:lang w:eastAsia="zh-CN"/>
        </w:rPr>
        <w:t>法定代表人授权委托书</w:t>
      </w:r>
    </w:p>
    <w:p>
      <w:pPr>
        <w:spacing w:line="360" w:lineRule="auto"/>
        <w:rPr>
          <w:rFonts w:hint="eastAsia" w:ascii="宋体" w:hAnsi="宋体" w:eastAsia="宋体" w:cs="宋体"/>
          <w:sz w:val="30"/>
          <w:szCs w:val="30"/>
        </w:rPr>
      </w:pPr>
    </w:p>
    <w:p>
      <w:pPr>
        <w:pStyle w:val="23"/>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本授权书声明：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注册于</w:t>
      </w:r>
      <w:r>
        <w:rPr>
          <w:rFonts w:hint="eastAsia" w:ascii="宋体" w:hAnsi="宋体" w:eastAsia="宋体" w:cs="宋体"/>
          <w:sz w:val="28"/>
          <w:szCs w:val="28"/>
          <w:u w:val="single"/>
        </w:rPr>
        <w:t xml:space="preserve">           </w:t>
      </w:r>
      <w:r>
        <w:rPr>
          <w:rFonts w:hint="eastAsia" w:ascii="宋体" w:hAnsi="宋体" w:eastAsia="宋体" w:cs="宋体"/>
          <w:sz w:val="28"/>
          <w:szCs w:val="28"/>
        </w:rPr>
        <w:t>（公司地址）</w:t>
      </w:r>
      <w:r>
        <w:rPr>
          <w:rFonts w:hint="eastAsia" w:ascii="宋体" w:hAnsi="宋体" w:eastAsia="宋体" w:cs="宋体"/>
          <w:sz w:val="28"/>
          <w:szCs w:val="28"/>
          <w:u w:val="single"/>
        </w:rPr>
        <w:t xml:space="preserve">               </w:t>
      </w:r>
      <w:r>
        <w:rPr>
          <w:rFonts w:hint="eastAsia" w:ascii="宋体" w:hAnsi="宋体" w:eastAsia="宋体" w:cs="宋体"/>
          <w:sz w:val="28"/>
          <w:szCs w:val="28"/>
        </w:rPr>
        <w:t>（公司名称）</w:t>
      </w:r>
      <w:r>
        <w:rPr>
          <w:rFonts w:hint="eastAsia" w:ascii="宋体" w:hAnsi="宋体" w:eastAsia="宋体" w:cs="宋体"/>
          <w:sz w:val="28"/>
          <w:szCs w:val="28"/>
          <w:lang w:eastAsia="zh-CN"/>
        </w:rPr>
        <w:t>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（法定代表人姓名、职务）代表本公司授权 </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（被授权人的姓名、职务、联系方式）为本公司的合法代</w:t>
      </w:r>
      <w:r>
        <w:rPr>
          <w:rFonts w:hint="eastAsia" w:ascii="宋体" w:hAnsi="宋体" w:eastAsia="宋体" w:cs="宋体"/>
          <w:sz w:val="28"/>
          <w:szCs w:val="28"/>
          <w:lang w:eastAsia="zh-CN"/>
        </w:rPr>
        <w:t>表</w:t>
      </w:r>
      <w:r>
        <w:rPr>
          <w:rFonts w:hint="eastAsia" w:ascii="宋体" w:hAnsi="宋体" w:eastAsia="宋体" w:cs="宋体"/>
          <w:sz w:val="28"/>
          <w:szCs w:val="28"/>
        </w:rPr>
        <w:t>，以本公司名义负责处理在</w:t>
      </w:r>
      <w:r>
        <w:rPr>
          <w:rFonts w:hint="eastAsia" w:ascii="宋体" w:hAnsi="宋体" w:eastAsia="宋体" w:cs="宋体"/>
          <w:sz w:val="28"/>
          <w:szCs w:val="28"/>
          <w:u w:val="single"/>
        </w:rPr>
        <w:t>南方医科大学第三附属医院</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采购活动中</w:t>
      </w:r>
      <w:r>
        <w:rPr>
          <w:rFonts w:hint="eastAsia" w:ascii="宋体" w:hAnsi="宋体" w:eastAsia="宋体" w:cs="宋体"/>
          <w:color w:val="0000FF"/>
          <w:sz w:val="28"/>
          <w:szCs w:val="28"/>
          <w:lang w:eastAsia="zh-CN"/>
        </w:rPr>
        <w:t>院内采购报价及</w:t>
      </w:r>
      <w:r>
        <w:rPr>
          <w:rFonts w:hint="eastAsia" w:ascii="宋体" w:hAnsi="宋体" w:eastAsia="宋体" w:cs="宋体"/>
          <w:color w:val="0000FF"/>
          <w:sz w:val="28"/>
          <w:szCs w:val="28"/>
        </w:rPr>
        <w:t>合同签订</w:t>
      </w:r>
      <w:r>
        <w:rPr>
          <w:rFonts w:hint="eastAsia" w:ascii="宋体" w:hAnsi="宋体" w:eastAsia="宋体" w:cs="宋体"/>
          <w:color w:val="0000FF"/>
          <w:sz w:val="28"/>
          <w:szCs w:val="28"/>
          <w:lang w:eastAsia="zh-CN"/>
        </w:rPr>
        <w:t>等</w:t>
      </w:r>
      <w:r>
        <w:rPr>
          <w:rFonts w:hint="eastAsia" w:ascii="宋体" w:hAnsi="宋体" w:eastAsia="宋体" w:cs="宋体"/>
          <w:sz w:val="28"/>
          <w:szCs w:val="28"/>
          <w:lang w:eastAsia="zh-CN"/>
        </w:rPr>
        <w:t>相关事宜</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w:t>
      </w:r>
      <w:r>
        <w:rPr>
          <w:rFonts w:hint="eastAsia" w:ascii="宋体" w:hAnsi="宋体" w:eastAsia="宋体" w:cs="宋体"/>
          <w:sz w:val="28"/>
          <w:szCs w:val="28"/>
          <w:lang w:eastAsia="zh-CN"/>
        </w:rPr>
        <w:t>在签字盖章后生效</w:t>
      </w:r>
      <w:r>
        <w:rPr>
          <w:rFonts w:hint="eastAsia" w:ascii="宋体" w:hAnsi="宋体" w:eastAsia="宋体" w:cs="宋体"/>
          <w:sz w:val="28"/>
          <w:szCs w:val="28"/>
        </w:rPr>
        <w:t>，特此声明。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被授权人签字（盖章）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ind w:firstLine="560" w:firstLineChars="200"/>
        <w:rPr>
          <w:rFonts w:hint="eastAsia" w:ascii="宋体" w:hAnsi="宋体" w:eastAsia="宋体" w:cs="宋体"/>
          <w:b/>
          <w:sz w:val="28"/>
          <w:szCs w:val="28"/>
          <w:lang w:val="en-US" w:eastAsia="zh-CN"/>
        </w:rPr>
      </w:pPr>
      <w:r>
        <w:rPr>
          <w:rFonts w:hint="eastAsia" w:ascii="宋体" w:hAnsi="宋体" w:eastAsia="宋体" w:cs="宋体"/>
          <w:sz w:val="28"/>
          <w:szCs w:val="28"/>
          <w:lang w:eastAsia="zh-CN"/>
        </w:rPr>
        <w:t>日期</w:t>
      </w:r>
      <w:r>
        <w:rPr>
          <w:rFonts w:hint="eastAsia" w:ascii="宋体" w:hAnsi="宋体" w:eastAsia="宋体" w:cs="宋体"/>
          <w:szCs w:val="21"/>
          <w:lang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222885</wp:posOffset>
                </wp:positionV>
                <wp:extent cx="2590165" cy="1722120"/>
                <wp:effectExtent l="4445" t="4445" r="15240" b="6985"/>
                <wp:wrapNone/>
                <wp:docPr id="2" name="Rectangle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wrap="square" anchor="t" upright="1"/>
                    </wps:wsp>
                  </a:graphicData>
                </a:graphic>
              </wp:anchor>
            </w:drawing>
          </mc:Choice>
          <mc:Fallback>
            <w:pict>
              <v:rect id="Rectangle 5" o:spid="_x0000_s1026" o:spt="1" style="position:absolute;left:0pt;margin-left:85.6pt;margin-top:17.55pt;height:135.6pt;width:203.95pt;mso-position-horizontal-relative:page;z-index:251661312;mso-width-relative:page;mso-height-relative:page;" fillcolor="#FFFFFF" filled="t" stroked="t" coordsize="21600,21600" o:gfxdata="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xf&#10;okzYAAAACgEAAA8AAAAAAAAAAQAgAAAAIgAAAGRycy9kb3ducmV2LnhtbFBLAQIUABQAAAAIAIdO&#10;4kAXvkVbIwIAAGw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217170</wp:posOffset>
                </wp:positionV>
                <wp:extent cx="2530475" cy="1715770"/>
                <wp:effectExtent l="5080" t="4445" r="17145" b="13335"/>
                <wp:wrapNone/>
                <wp:docPr id="3" name="Rectangle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wrap="square" anchor="t" upright="1"/>
                    </wps:wsp>
                  </a:graphicData>
                </a:graphic>
              </wp:anchor>
            </w:drawing>
          </mc:Choice>
          <mc:Fallback>
            <w:pict>
              <v:rect id="Rectangle 2" o:spid="_x0000_s1026" o:spt="1" style="position:absolute;left:0pt;margin-left:309.4pt;margin-top:17.1pt;height:135.1pt;width:199.25pt;mso-position-horizontal-relative:page;z-index:251662336;mso-width-relative:page;mso-height-relative:page;" fillcolor="#FFFFFF" filled="t" stroked="t" coordsize="21600,21600" o:gfxdata="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VRINkAAAALAQAADwAAAAAAAAABACAAAAAiAAAAZHJzL2Rvd25yZXYueG1sUEsBAhQAFAAAAAgA&#10;h07iQGWUJikkAgAAbAQAAA4AAAAAAAAAAQAgAAAAKA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jc w:val="left"/>
        <w:rPr>
          <w:rFonts w:hint="eastAsia" w:ascii="仿宋_GB2312" w:eastAsia="仿宋_GB2312"/>
          <w:b/>
          <w:sz w:val="24"/>
        </w:rPr>
      </w:pPr>
    </w:p>
    <w:p>
      <w:pPr>
        <w:jc w:val="left"/>
        <w:rPr>
          <w:rFonts w:hint="eastAsia" w:ascii="仿宋_GB2312" w:eastAsia="仿宋_GB2312"/>
          <w:b/>
          <w:sz w:val="24"/>
        </w:rPr>
      </w:pPr>
    </w:p>
    <w:p>
      <w:pPr>
        <w:jc w:val="left"/>
        <w:rPr>
          <w:rFonts w:hint="eastAsia" w:ascii="仿宋_GB2312" w:eastAsia="仿宋_GB2312"/>
          <w:b/>
          <w:sz w:val="24"/>
        </w:rPr>
      </w:pPr>
    </w:p>
    <w:p>
      <w:pPr>
        <w:jc w:val="left"/>
        <w:rPr>
          <w:rFonts w:hint="eastAsia" w:ascii="仿宋_GB2312" w:eastAsia="仿宋_GB2312"/>
          <w:b/>
          <w:sz w:val="24"/>
        </w:rPr>
      </w:pPr>
    </w:p>
    <w:p>
      <w:p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⑤</w:t>
      </w:r>
      <w:r>
        <w:rPr>
          <w:rFonts w:hint="eastAsia" w:ascii="宋体" w:hAnsi="宋体" w:eastAsia="宋体" w:cs="宋体"/>
          <w:b/>
          <w:sz w:val="28"/>
          <w:szCs w:val="28"/>
          <w:lang w:eastAsia="zh-CN"/>
        </w:rPr>
        <w:t>用户需求</w:t>
      </w:r>
      <w:r>
        <w:rPr>
          <w:rFonts w:hint="eastAsia" w:ascii="宋体" w:hAnsi="宋体" w:eastAsia="宋体" w:cs="宋体"/>
          <w:b/>
          <w:sz w:val="28"/>
          <w:szCs w:val="28"/>
        </w:rPr>
        <w:t>偏离表</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一、偏离表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77"/>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kern w:val="2"/>
          <w:sz w:val="28"/>
          <w:szCs w:val="28"/>
          <w:lang w:val="en-US" w:eastAsia="zh-CN" w:bidi="ar-SA"/>
        </w:rPr>
      </w:pPr>
    </w:p>
    <w:p>
      <w:pPr>
        <w:pStyle w:val="77"/>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二、售后服务偏离表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w:t>
            </w:r>
            <w:r>
              <w:rPr>
                <w:rFonts w:hint="eastAsia" w:ascii="宋体" w:hAnsi="宋体" w:eastAsia="宋体" w:cs="宋体"/>
                <w:b w:val="0"/>
                <w:bCs/>
                <w:sz w:val="28"/>
                <w:szCs w:val="28"/>
                <w:lang w:eastAsia="zh-CN"/>
              </w:rPr>
              <w:t>售后服务</w:t>
            </w:r>
            <w:r>
              <w:rPr>
                <w:rFonts w:hint="eastAsia" w:ascii="宋体" w:hAnsi="宋体" w:eastAsia="宋体" w:cs="宋体"/>
                <w:b w:val="0"/>
                <w:bCs/>
                <w:sz w:val="28"/>
                <w:szCs w:val="28"/>
              </w:rPr>
              <w:t>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72"/>
        <w:spacing w:line="360" w:lineRule="auto"/>
        <w:jc w:val="both"/>
        <w:rPr>
          <w:rFonts w:hint="eastAsia" w:ascii="宋体" w:hAnsi="宋体" w:eastAsia="宋体" w:cs="宋体"/>
          <w:b/>
          <w:sz w:val="28"/>
          <w:szCs w:val="28"/>
        </w:rPr>
      </w:pPr>
      <w:bookmarkStart w:id="0" w:name="_Toc202252037"/>
      <w:bookmarkStart w:id="1" w:name="_Toc202251078"/>
      <w:bookmarkStart w:id="2" w:name="_Toc202817000"/>
      <w:bookmarkStart w:id="3" w:name="_Toc202820355"/>
      <w:bookmarkStart w:id="4" w:name="_Toc202819882"/>
      <w:bookmarkStart w:id="5" w:name="_Toc202254108"/>
      <w:bookmarkStart w:id="6" w:name="_Toc202251703"/>
    </w:p>
    <w:p>
      <w:pPr>
        <w:pStyle w:val="72"/>
        <w:spacing w:line="360" w:lineRule="auto"/>
        <w:jc w:val="both"/>
        <w:rPr>
          <w:rFonts w:hint="eastAsia" w:ascii="宋体" w:hAnsi="宋体" w:eastAsia="宋体" w:cs="宋体"/>
          <w:b/>
          <w:sz w:val="28"/>
          <w:szCs w:val="28"/>
        </w:rPr>
      </w:pPr>
    </w:p>
    <w:p>
      <w:pPr>
        <w:pStyle w:val="72"/>
        <w:spacing w:line="360" w:lineRule="auto"/>
        <w:jc w:val="both"/>
        <w:rPr>
          <w:rFonts w:hint="eastAsia" w:ascii="宋体" w:hAnsi="宋体" w:eastAsia="宋体" w:cs="宋体"/>
          <w:b/>
          <w:sz w:val="28"/>
          <w:szCs w:val="28"/>
        </w:rPr>
      </w:pPr>
    </w:p>
    <w:p>
      <w:pPr>
        <w:pStyle w:val="72"/>
        <w:spacing w:line="360" w:lineRule="auto"/>
        <w:jc w:val="both"/>
        <w:rPr>
          <w:rFonts w:hint="eastAsia" w:ascii="宋体" w:hAnsi="宋体" w:eastAsia="宋体" w:cs="宋体"/>
          <w:b/>
          <w:sz w:val="28"/>
          <w:szCs w:val="28"/>
        </w:rPr>
      </w:pPr>
    </w:p>
    <w:p>
      <w:pPr>
        <w:pStyle w:val="72"/>
        <w:spacing w:line="360" w:lineRule="auto"/>
        <w:jc w:val="both"/>
        <w:rPr>
          <w:rFonts w:hint="eastAsia" w:ascii="宋体" w:hAnsi="宋体" w:eastAsia="宋体" w:cs="宋体"/>
          <w:b/>
          <w:sz w:val="28"/>
          <w:szCs w:val="28"/>
        </w:rPr>
      </w:pPr>
    </w:p>
    <w:p>
      <w:pPr>
        <w:pStyle w:val="72"/>
        <w:spacing w:line="360" w:lineRule="auto"/>
        <w:jc w:val="both"/>
        <w:rPr>
          <w:rFonts w:hint="eastAsia" w:ascii="宋体" w:hAnsi="宋体" w:eastAsia="宋体" w:cs="宋体"/>
          <w:b/>
          <w:sz w:val="28"/>
          <w:szCs w:val="28"/>
        </w:rPr>
      </w:pPr>
    </w:p>
    <w:p>
      <w:pPr>
        <w:pStyle w:val="72"/>
        <w:spacing w:line="360" w:lineRule="auto"/>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⑥服务方案（如有）</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⑦</w:t>
      </w:r>
      <w:r>
        <w:rPr>
          <w:rFonts w:hint="eastAsia" w:ascii="宋体" w:hAnsi="宋体" w:eastAsia="宋体" w:cs="宋体"/>
          <w:b/>
          <w:bCs/>
          <w:spacing w:val="10"/>
          <w:kern w:val="0"/>
          <w:sz w:val="28"/>
          <w:szCs w:val="28"/>
          <w:lang w:val="en-US" w:eastAsia="zh-CN" w:bidi="ar-SA"/>
        </w:rPr>
        <w:t>售后服务承诺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⑧</w:t>
      </w:r>
      <w:r>
        <w:rPr>
          <w:rFonts w:hint="eastAsia" w:ascii="宋体" w:hAnsi="宋体" w:eastAsia="宋体" w:cs="宋体"/>
          <w:b/>
          <w:bCs/>
          <w:spacing w:val="10"/>
          <w:kern w:val="0"/>
          <w:sz w:val="28"/>
          <w:szCs w:val="28"/>
          <w:lang w:val="en-US" w:eastAsia="zh-CN" w:bidi="ar-SA"/>
        </w:rPr>
        <w:t>近三年同类项目汇总及合同关键页复印件</w:t>
      </w:r>
    </w:p>
    <w:p>
      <w:pPr>
        <w:pStyle w:val="72"/>
        <w:spacing w:line="360" w:lineRule="auto"/>
        <w:ind w:firstLine="900" w:firstLineChars="300"/>
        <w:jc w:val="both"/>
        <w:rPr>
          <w:rFonts w:hint="eastAsia" w:ascii="宋体" w:hAnsi="宋体" w:eastAsia="宋体" w:cs="宋体"/>
          <w:b/>
          <w:sz w:val="28"/>
          <w:szCs w:val="28"/>
        </w:rPr>
      </w:pPr>
    </w:p>
    <w:p>
      <w:pPr>
        <w:pStyle w:val="72"/>
        <w:spacing w:line="360" w:lineRule="auto"/>
        <w:ind w:firstLine="900" w:firstLineChars="300"/>
        <w:jc w:val="both"/>
        <w:rPr>
          <w:rFonts w:hint="eastAsia" w:ascii="宋体" w:hAnsi="宋体" w:eastAsia="宋体" w:cs="宋体"/>
          <w:b/>
          <w:sz w:val="28"/>
          <w:szCs w:val="28"/>
        </w:rPr>
      </w:pPr>
    </w:p>
    <w:p>
      <w:pPr>
        <w:pStyle w:val="72"/>
        <w:spacing w:line="360" w:lineRule="auto"/>
        <w:ind w:firstLine="900" w:firstLineChars="300"/>
        <w:jc w:val="both"/>
        <w:rPr>
          <w:rFonts w:hint="eastAsia" w:ascii="宋体" w:hAnsi="宋体" w:eastAsia="宋体" w:cs="宋体"/>
          <w:b/>
          <w:sz w:val="28"/>
          <w:szCs w:val="28"/>
          <w:lang w:eastAsia="zh-CN"/>
        </w:rPr>
      </w:pPr>
      <w:r>
        <w:rPr>
          <w:rFonts w:hint="eastAsia" w:ascii="宋体" w:hAnsi="宋体" w:eastAsia="宋体" w:cs="宋体"/>
          <w:b/>
          <w:sz w:val="28"/>
          <w:szCs w:val="28"/>
        </w:rPr>
        <w:t>用户名单</w:t>
      </w:r>
      <w:r>
        <w:rPr>
          <w:rFonts w:hint="eastAsia" w:ascii="宋体" w:hAnsi="宋体" w:eastAsia="宋体" w:cs="宋体"/>
          <w:b/>
          <w:sz w:val="28"/>
          <w:szCs w:val="28"/>
          <w:lang w:eastAsia="zh-CN"/>
        </w:rPr>
        <w:t>（填写汇总表并附相关合同</w:t>
      </w:r>
      <w:r>
        <w:rPr>
          <w:rFonts w:hint="eastAsia" w:ascii="宋体" w:hAnsi="宋体" w:eastAsia="宋体" w:cs="宋体"/>
          <w:b/>
          <w:bCs/>
          <w:spacing w:val="10"/>
          <w:kern w:val="0"/>
          <w:sz w:val="28"/>
          <w:szCs w:val="28"/>
          <w:lang w:val="en-US" w:eastAsia="zh-CN" w:bidi="ar-SA"/>
        </w:rPr>
        <w:t>关键页</w:t>
      </w:r>
      <w:r>
        <w:rPr>
          <w:rFonts w:hint="eastAsia" w:ascii="宋体" w:hAnsi="宋体" w:eastAsia="宋体" w:cs="宋体"/>
          <w:b/>
          <w:sz w:val="28"/>
          <w:szCs w:val="28"/>
          <w:lang w:eastAsia="zh-CN"/>
        </w:rPr>
        <w:t>复印件）</w:t>
      </w:r>
    </w:p>
    <w:tbl>
      <w:tblPr>
        <w:tblStyle w:val="44"/>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875"/>
        <w:gridCol w:w="2431"/>
        <w:gridCol w:w="198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6" w:type="dxa"/>
            <w:noWrap w:val="0"/>
            <w:vAlign w:val="top"/>
          </w:tcPr>
          <w:p>
            <w:pPr>
              <w:pStyle w:val="72"/>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序号</w:t>
            </w:r>
          </w:p>
        </w:tc>
        <w:tc>
          <w:tcPr>
            <w:tcW w:w="2875" w:type="dxa"/>
            <w:noWrap w:val="0"/>
            <w:vAlign w:val="top"/>
          </w:tcPr>
          <w:p>
            <w:pPr>
              <w:pStyle w:val="72"/>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购</w:t>
            </w:r>
            <w:r>
              <w:rPr>
                <w:rFonts w:hint="eastAsia" w:ascii="宋体" w:hAnsi="宋体" w:eastAsia="宋体" w:cs="宋体"/>
                <w:b w:val="0"/>
                <w:bCs w:val="0"/>
                <w:sz w:val="28"/>
                <w:szCs w:val="28"/>
                <w:lang w:eastAsia="zh-CN"/>
              </w:rPr>
              <w:t>买</w:t>
            </w:r>
            <w:r>
              <w:rPr>
                <w:rFonts w:hint="eastAsia" w:ascii="宋体" w:hAnsi="宋体" w:eastAsia="宋体" w:cs="宋体"/>
                <w:b w:val="0"/>
                <w:bCs w:val="0"/>
                <w:sz w:val="28"/>
                <w:szCs w:val="28"/>
              </w:rPr>
              <w:t>单位名称</w:t>
            </w:r>
          </w:p>
        </w:tc>
        <w:tc>
          <w:tcPr>
            <w:tcW w:w="2431" w:type="dxa"/>
            <w:noWrap w:val="0"/>
            <w:vAlign w:val="top"/>
          </w:tcPr>
          <w:p>
            <w:pPr>
              <w:pStyle w:val="72"/>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服务项目</w:t>
            </w:r>
          </w:p>
        </w:tc>
        <w:tc>
          <w:tcPr>
            <w:tcW w:w="1988" w:type="dxa"/>
            <w:noWrap w:val="0"/>
            <w:vAlign w:val="top"/>
          </w:tcPr>
          <w:p>
            <w:pPr>
              <w:pStyle w:val="72"/>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服务</w:t>
            </w:r>
            <w:r>
              <w:rPr>
                <w:rFonts w:hint="eastAsia" w:ascii="宋体" w:hAnsi="宋体" w:eastAsia="宋体" w:cs="宋体"/>
                <w:b w:val="0"/>
                <w:bCs w:val="0"/>
                <w:sz w:val="28"/>
                <w:szCs w:val="28"/>
              </w:rPr>
              <w:t>年月</w:t>
            </w:r>
          </w:p>
        </w:tc>
        <w:tc>
          <w:tcPr>
            <w:tcW w:w="1988" w:type="dxa"/>
            <w:noWrap w:val="0"/>
            <w:vAlign w:val="top"/>
          </w:tcPr>
          <w:p>
            <w:pPr>
              <w:pStyle w:val="72"/>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2"/>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w:t>
            </w:r>
          </w:p>
        </w:tc>
        <w:tc>
          <w:tcPr>
            <w:tcW w:w="2875" w:type="dxa"/>
            <w:noWrap w:val="0"/>
            <w:vAlign w:val="top"/>
          </w:tcPr>
          <w:p>
            <w:pPr>
              <w:pStyle w:val="72"/>
              <w:jc w:val="center"/>
              <w:rPr>
                <w:rFonts w:hint="eastAsia" w:ascii="宋体" w:hAnsi="宋体" w:eastAsia="宋体" w:cs="宋体"/>
                <w:b/>
                <w:sz w:val="28"/>
                <w:szCs w:val="28"/>
              </w:rPr>
            </w:pPr>
          </w:p>
        </w:tc>
        <w:tc>
          <w:tcPr>
            <w:tcW w:w="2431"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2"/>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w:t>
            </w:r>
          </w:p>
        </w:tc>
        <w:tc>
          <w:tcPr>
            <w:tcW w:w="2875" w:type="dxa"/>
            <w:noWrap w:val="0"/>
            <w:vAlign w:val="top"/>
          </w:tcPr>
          <w:p>
            <w:pPr>
              <w:pStyle w:val="72"/>
              <w:jc w:val="center"/>
              <w:rPr>
                <w:rFonts w:hint="eastAsia" w:ascii="宋体" w:hAnsi="宋体" w:eastAsia="宋体" w:cs="宋体"/>
                <w:b/>
                <w:sz w:val="28"/>
                <w:szCs w:val="28"/>
              </w:rPr>
            </w:pPr>
          </w:p>
        </w:tc>
        <w:tc>
          <w:tcPr>
            <w:tcW w:w="2431"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2"/>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w:t>
            </w:r>
          </w:p>
        </w:tc>
        <w:tc>
          <w:tcPr>
            <w:tcW w:w="2875" w:type="dxa"/>
            <w:noWrap w:val="0"/>
            <w:vAlign w:val="top"/>
          </w:tcPr>
          <w:p>
            <w:pPr>
              <w:pStyle w:val="72"/>
              <w:jc w:val="center"/>
              <w:rPr>
                <w:rFonts w:hint="eastAsia" w:ascii="宋体" w:hAnsi="宋体" w:eastAsia="宋体" w:cs="宋体"/>
                <w:b/>
                <w:sz w:val="28"/>
                <w:szCs w:val="28"/>
              </w:rPr>
            </w:pPr>
          </w:p>
        </w:tc>
        <w:tc>
          <w:tcPr>
            <w:tcW w:w="2431"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6" w:type="dxa"/>
            <w:noWrap w:val="0"/>
            <w:vAlign w:val="top"/>
          </w:tcPr>
          <w:p>
            <w:pPr>
              <w:pStyle w:val="72"/>
              <w:jc w:val="center"/>
              <w:rPr>
                <w:rFonts w:hint="eastAsia" w:ascii="宋体" w:hAnsi="宋体" w:eastAsia="宋体" w:cs="宋体"/>
                <w:b/>
                <w:sz w:val="28"/>
                <w:szCs w:val="28"/>
                <w:lang w:val="en-US" w:eastAsia="zh-CN"/>
              </w:rPr>
            </w:pPr>
            <w:r>
              <w:rPr>
                <w:rFonts w:hint="eastAsia" w:ascii="宋体" w:hAnsi="宋体" w:eastAsia="宋体" w:cs="宋体"/>
                <w:b w:val="0"/>
                <w:bCs/>
                <w:sz w:val="28"/>
                <w:szCs w:val="28"/>
              </w:rPr>
              <w:t>…</w:t>
            </w:r>
          </w:p>
        </w:tc>
        <w:tc>
          <w:tcPr>
            <w:tcW w:w="2875" w:type="dxa"/>
            <w:noWrap w:val="0"/>
            <w:vAlign w:val="top"/>
          </w:tcPr>
          <w:p>
            <w:pPr>
              <w:pStyle w:val="72"/>
              <w:jc w:val="center"/>
              <w:rPr>
                <w:rFonts w:hint="eastAsia" w:ascii="宋体" w:hAnsi="宋体" w:eastAsia="宋体" w:cs="宋体"/>
                <w:b/>
                <w:sz w:val="28"/>
                <w:szCs w:val="28"/>
              </w:rPr>
            </w:pPr>
          </w:p>
        </w:tc>
        <w:tc>
          <w:tcPr>
            <w:tcW w:w="2431"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c>
          <w:tcPr>
            <w:tcW w:w="1988" w:type="dxa"/>
            <w:noWrap w:val="0"/>
            <w:vAlign w:val="top"/>
          </w:tcPr>
          <w:p>
            <w:pPr>
              <w:pStyle w:val="72"/>
              <w:jc w:val="center"/>
              <w:rPr>
                <w:rFonts w:hint="eastAsia" w:ascii="宋体" w:hAnsi="宋体" w:eastAsia="宋体" w:cs="宋体"/>
                <w:b/>
                <w:sz w:val="28"/>
                <w:szCs w:val="28"/>
              </w:rPr>
            </w:pPr>
          </w:p>
        </w:tc>
      </w:tr>
      <w:bookmarkEnd w:id="0"/>
      <w:bookmarkEnd w:id="1"/>
      <w:bookmarkEnd w:id="2"/>
      <w:bookmarkEnd w:id="3"/>
      <w:bookmarkEnd w:id="4"/>
      <w:bookmarkEnd w:id="5"/>
      <w:bookmarkEnd w:id="6"/>
    </w:tbl>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⑨报价人认为需要提交的其他材料</w:t>
      </w: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⑩</w:t>
      </w:r>
      <w:r>
        <w:rPr>
          <w:rFonts w:hint="eastAsia" w:ascii="宋体" w:hAnsi="宋体" w:eastAsia="宋体" w:cs="宋体"/>
          <w:b/>
          <w:sz w:val="28"/>
          <w:szCs w:val="28"/>
          <w:lang w:eastAsia="zh-CN"/>
        </w:rPr>
        <w:t>报价单</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pStyle w:val="2"/>
        <w:rPr>
          <w:rFonts w:hint="eastAsia"/>
          <w:lang w:eastAsia="zh-CN"/>
        </w:rPr>
      </w:pPr>
    </w:p>
    <w:p>
      <w:pPr>
        <w:jc w:val="both"/>
        <w:rPr>
          <w:rFonts w:hint="eastAsia"/>
          <w:color w:val="auto"/>
          <w:sz w:val="28"/>
          <w:szCs w:val="28"/>
          <w:lang w:eastAsia="zh-CN"/>
        </w:rPr>
      </w:pPr>
      <w:r>
        <w:rPr>
          <w:rFonts w:hint="eastAsia" w:ascii="Times New Roman" w:hAnsi="Times New Roman" w:eastAsia="宋体" w:cs="Times New Roman"/>
          <w:color w:val="auto"/>
          <w:sz w:val="28"/>
          <w:szCs w:val="28"/>
        </w:rPr>
        <w:t>项目名称：</w:t>
      </w:r>
      <w:r>
        <w:rPr>
          <w:rFonts w:hint="eastAsia" w:ascii="Times New Roman" w:hAnsi="Times New Roman" w:eastAsia="宋体" w:cs="Times New Roman"/>
          <w:color w:val="auto"/>
          <w:sz w:val="28"/>
          <w:szCs w:val="28"/>
          <w:lang w:eastAsia="zh-CN"/>
        </w:rPr>
        <w:t>采购代理年度服务商遴选</w:t>
      </w:r>
    </w:p>
    <w:p>
      <w:pPr>
        <w:widowControl/>
        <w:spacing w:line="480" w:lineRule="exact"/>
        <w:jc w:val="left"/>
        <w:rPr>
          <w:rFonts w:hint="eastAsia" w:ascii="宋体" w:hAnsi="宋体" w:cs="宋体"/>
          <w:sz w:val="24"/>
        </w:rPr>
      </w:pPr>
      <w:r>
        <w:rPr>
          <w:rFonts w:hint="eastAsia"/>
          <w:sz w:val="28"/>
          <w:szCs w:val="28"/>
        </w:rPr>
        <w:t>报价</w:t>
      </w:r>
      <w:r>
        <w:rPr>
          <w:rFonts w:hint="eastAsia"/>
          <w:sz w:val="28"/>
          <w:szCs w:val="28"/>
          <w:lang w:eastAsia="zh-CN"/>
        </w:rPr>
        <w:t>内容</w:t>
      </w:r>
      <w:r>
        <w:rPr>
          <w:rFonts w:hint="eastAsia"/>
          <w:sz w:val="28"/>
          <w:szCs w:val="28"/>
        </w:rPr>
        <w:t>：</w:t>
      </w:r>
    </w:p>
    <w:p>
      <w:pPr>
        <w:spacing w:line="360" w:lineRule="auto"/>
        <w:rPr>
          <w:rFonts w:hint="eastAsia" w:ascii="宋体" w:hAnsi="宋体" w:cs="宋体"/>
          <w:sz w:val="28"/>
          <w:szCs w:val="28"/>
          <w:u w:val="single"/>
        </w:rPr>
      </w:pPr>
      <w:r>
        <w:rPr>
          <w:rFonts w:hint="eastAsia" w:ascii="宋体" w:hAnsi="宋体" w:cs="宋体"/>
          <w:sz w:val="28"/>
          <w:szCs w:val="28"/>
        </w:rPr>
        <w:t>致：</w:t>
      </w:r>
    </w:p>
    <w:p>
      <w:pPr>
        <w:spacing w:line="360" w:lineRule="auto"/>
        <w:ind w:firstLine="600"/>
        <w:rPr>
          <w:rFonts w:hint="eastAsia" w:ascii="宋体" w:hAnsi="宋体" w:cs="宋体"/>
          <w:sz w:val="28"/>
          <w:szCs w:val="28"/>
        </w:rPr>
      </w:pPr>
      <w:r>
        <w:rPr>
          <w:rFonts w:hint="eastAsia" w:ascii="宋体" w:hAnsi="宋体" w:cs="宋体"/>
          <w:sz w:val="28"/>
          <w:szCs w:val="28"/>
        </w:rPr>
        <w:t>我公司仔细研究了本项目遴选文件和委托代理项目的基本情况，根据本公司的实际情况，本公司愿意遵守遴选文件要求。</w:t>
      </w:r>
    </w:p>
    <w:p>
      <w:pPr>
        <w:spacing w:line="360" w:lineRule="auto"/>
        <w:ind w:firstLine="600"/>
        <w:rPr>
          <w:rFonts w:hint="eastAsia" w:ascii="宋体" w:hAnsi="宋体" w:cs="宋体"/>
          <w:sz w:val="28"/>
          <w:szCs w:val="28"/>
        </w:rPr>
      </w:pPr>
    </w:p>
    <w:p>
      <w:pPr>
        <w:numPr>
          <w:ilvl w:val="0"/>
          <w:numId w:val="6"/>
        </w:numPr>
        <w:adjustRightInd w:val="0"/>
        <w:snapToGrid w:val="0"/>
        <w:spacing w:line="360" w:lineRule="auto"/>
        <w:ind w:left="0" w:leftChars="0" w:firstLine="400" w:firstLineChars="0"/>
        <w:rPr>
          <w:rFonts w:hint="eastAsia" w:ascii="宋体" w:hAnsi="宋体" w:cs="宋体"/>
          <w:color w:val="000000"/>
          <w:sz w:val="28"/>
          <w:szCs w:val="28"/>
        </w:rPr>
      </w:pPr>
      <w:r>
        <w:rPr>
          <w:rFonts w:hint="eastAsia" w:ascii="宋体" w:hAnsi="宋体" w:cs="宋体"/>
          <w:color w:val="000000"/>
          <w:sz w:val="28"/>
          <w:szCs w:val="28"/>
        </w:rPr>
        <w:t>项目预算金额≧60万元</w:t>
      </w:r>
      <w:r>
        <w:rPr>
          <w:rFonts w:hint="eastAsia" w:ascii="宋体" w:hAnsi="宋体" w:cs="宋体"/>
          <w:sz w:val="28"/>
          <w:szCs w:val="28"/>
        </w:rPr>
        <w:t>代理</w:t>
      </w:r>
      <w:r>
        <w:rPr>
          <w:rFonts w:hint="eastAsia" w:ascii="宋体" w:hAnsi="宋体" w:cs="宋体"/>
          <w:color w:val="000000"/>
          <w:sz w:val="28"/>
          <w:szCs w:val="28"/>
        </w:rPr>
        <w:t>服务费按照《招标代理服务收费管理暂行办法》（计价格［2002］1980号）及国家发展改革委关于降低部分建设项目收费标准规范收费行为等有关问题的通知（发改价格[2011]534号）的收费标准下浮率</w:t>
      </w:r>
      <w:r>
        <w:rPr>
          <w:rFonts w:hint="eastAsia" w:ascii="宋体" w:hAnsi="宋体" w:cs="宋体"/>
          <w:color w:val="000000"/>
          <w:sz w:val="28"/>
          <w:szCs w:val="28"/>
          <w:lang w:eastAsia="zh-CN"/>
        </w:rPr>
        <w:t>为</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w:t>
      </w:r>
      <w:r>
        <w:rPr>
          <w:rFonts w:hint="eastAsia" w:ascii="宋体" w:hAnsi="宋体" w:cs="宋体"/>
          <w:sz w:val="28"/>
          <w:szCs w:val="28"/>
          <w:u w:val="single"/>
        </w:rPr>
        <w:t xml:space="preserve">  </w:t>
      </w:r>
      <w:r>
        <w:rPr>
          <w:rFonts w:hint="eastAsia" w:ascii="宋体" w:hAnsi="宋体" w:cs="宋体"/>
          <w:sz w:val="28"/>
          <w:szCs w:val="28"/>
          <w:u w:val="none"/>
          <w:lang w:eastAsia="zh-CN"/>
        </w:rPr>
        <w:t>。</w:t>
      </w:r>
    </w:p>
    <w:p>
      <w:pPr>
        <w:numPr>
          <w:ilvl w:val="0"/>
          <w:numId w:val="6"/>
        </w:numPr>
        <w:adjustRightInd w:val="0"/>
        <w:snapToGrid w:val="0"/>
        <w:spacing w:line="360" w:lineRule="auto"/>
        <w:ind w:left="0" w:leftChars="0" w:firstLine="400" w:firstLineChars="0"/>
        <w:rPr>
          <w:rFonts w:hint="eastAsia" w:ascii="宋体" w:hAnsi="宋体" w:cs="宋体"/>
          <w:color w:val="000000"/>
          <w:sz w:val="28"/>
          <w:szCs w:val="28"/>
        </w:rPr>
      </w:pPr>
      <w:r>
        <w:rPr>
          <w:rFonts w:hint="eastAsia" w:ascii="宋体" w:hAnsi="宋体" w:cs="宋体"/>
          <w:color w:val="000000"/>
          <w:sz w:val="28"/>
          <w:szCs w:val="28"/>
        </w:rPr>
        <w:t>项目预算金额＜60万元</w:t>
      </w:r>
      <w:r>
        <w:rPr>
          <w:rFonts w:hint="eastAsia" w:ascii="宋体" w:hAnsi="宋体" w:cs="宋体"/>
          <w:sz w:val="28"/>
          <w:szCs w:val="28"/>
        </w:rPr>
        <w:t>代理费</w:t>
      </w:r>
      <w:r>
        <w:rPr>
          <w:rFonts w:hint="eastAsia" w:ascii="宋体" w:hAnsi="宋体" w:cs="宋体"/>
          <w:sz w:val="28"/>
          <w:szCs w:val="28"/>
          <w:lang w:eastAsia="zh-CN"/>
        </w:rPr>
        <w:t>收</w:t>
      </w:r>
      <w:r>
        <w:rPr>
          <w:rFonts w:hint="eastAsia" w:ascii="宋体" w:hAnsi="宋体" w:cs="宋体"/>
          <w:color w:val="000000"/>
          <w:sz w:val="28"/>
          <w:szCs w:val="28"/>
          <w:lang w:eastAsia="zh-CN"/>
        </w:rPr>
        <w:t>取</w:t>
      </w:r>
      <w:r>
        <w:rPr>
          <w:rFonts w:hint="eastAsia" w:ascii="宋体" w:hAnsi="宋体" w:cs="宋体"/>
          <w:color w:val="000000"/>
          <w:sz w:val="28"/>
          <w:szCs w:val="28"/>
        </w:rPr>
        <w:t>收取固定的招标/采购代理服务费，金额</w:t>
      </w:r>
      <w:r>
        <w:rPr>
          <w:rFonts w:hint="eastAsia" w:ascii="宋体" w:hAnsi="宋体" w:cs="宋体"/>
          <w:color w:val="000000"/>
          <w:sz w:val="28"/>
          <w:szCs w:val="28"/>
          <w:lang w:eastAsia="zh-CN"/>
        </w:rPr>
        <w:t>为</w:t>
      </w:r>
      <w:r>
        <w:rPr>
          <w:rFonts w:hint="eastAsia" w:ascii="宋体" w:hAnsi="宋体" w:cs="宋体"/>
          <w:color w:val="000000"/>
          <w:sz w:val="28"/>
          <w:szCs w:val="28"/>
        </w:rPr>
        <w:t>：</w:t>
      </w:r>
      <w:r>
        <w:rPr>
          <w:rFonts w:hint="eastAsia" w:ascii="宋体" w:hAnsi="宋体" w:cs="宋体"/>
          <w:sz w:val="28"/>
          <w:szCs w:val="28"/>
          <w:u w:val="single"/>
        </w:rPr>
        <w:t xml:space="preserve">         </w:t>
      </w:r>
      <w:r>
        <w:rPr>
          <w:rFonts w:hint="eastAsia" w:ascii="宋体" w:hAnsi="宋体" w:cs="宋体"/>
          <w:sz w:val="28"/>
          <w:szCs w:val="28"/>
          <w:u w:val="none"/>
        </w:rPr>
        <w:t>元/项</w:t>
      </w:r>
      <w:r>
        <w:rPr>
          <w:rFonts w:hint="eastAsia" w:ascii="宋体" w:hAnsi="宋体" w:cs="宋体"/>
          <w:sz w:val="28"/>
          <w:szCs w:val="28"/>
          <w:u w:val="none"/>
          <w:lang w:eastAsia="zh-CN"/>
        </w:rPr>
        <w:t>。</w:t>
      </w:r>
    </w:p>
    <w:p>
      <w:pPr>
        <w:numPr>
          <w:ilvl w:val="0"/>
          <w:numId w:val="6"/>
        </w:numPr>
        <w:adjustRightInd w:val="0"/>
        <w:snapToGrid w:val="0"/>
        <w:spacing w:line="360" w:lineRule="auto"/>
        <w:ind w:left="0" w:leftChars="0" w:firstLine="400" w:firstLineChars="0"/>
        <w:rPr>
          <w:rFonts w:hint="eastAsia" w:ascii="宋体" w:hAnsi="宋体" w:cs="宋体"/>
          <w:color w:val="000000"/>
          <w:sz w:val="28"/>
          <w:szCs w:val="28"/>
        </w:rPr>
      </w:pPr>
      <w:r>
        <w:rPr>
          <w:rFonts w:hint="eastAsia" w:ascii="宋体" w:hAnsi="宋体" w:cs="宋体"/>
          <w:color w:val="000000"/>
          <w:sz w:val="28"/>
          <w:szCs w:val="28"/>
        </w:rPr>
        <w:t>如招标/采购项目为特大项目(项目预算金额≧1000万元)，采购人与招标代理公司另行协商招标代理服务费用。</w:t>
      </w:r>
    </w:p>
    <w:p>
      <w:pPr>
        <w:numPr>
          <w:ilvl w:val="0"/>
          <w:numId w:val="6"/>
        </w:numPr>
        <w:adjustRightInd w:val="0"/>
        <w:snapToGrid w:val="0"/>
        <w:spacing w:line="360" w:lineRule="auto"/>
        <w:ind w:left="0" w:leftChars="0" w:firstLine="400" w:firstLineChars="0"/>
        <w:rPr>
          <w:rFonts w:hint="eastAsia" w:ascii="宋体" w:hAnsi="宋体" w:cs="宋体"/>
          <w:color w:val="000000"/>
          <w:sz w:val="28"/>
          <w:szCs w:val="28"/>
        </w:rPr>
      </w:pPr>
      <w:r>
        <w:rPr>
          <w:rFonts w:hint="eastAsia" w:ascii="宋体" w:hAnsi="宋体" w:cs="宋体"/>
          <w:color w:val="000000"/>
          <w:sz w:val="28"/>
          <w:szCs w:val="28"/>
        </w:rPr>
        <w:t>缴纳履约保证金壹万元（¥10000.00）</w:t>
      </w:r>
      <w:r>
        <w:rPr>
          <w:rFonts w:hint="eastAsia" w:ascii="宋体" w:hAnsi="宋体" w:cs="宋体"/>
          <w:color w:val="000000"/>
          <w:sz w:val="28"/>
          <w:szCs w:val="28"/>
          <w:lang w:eastAsia="zh-CN"/>
        </w:rPr>
        <w:t>。</w:t>
      </w:r>
    </w:p>
    <w:p>
      <w:pPr>
        <w:spacing w:line="360" w:lineRule="auto"/>
        <w:ind w:firstLine="600"/>
        <w:rPr>
          <w:rFonts w:hint="eastAsia" w:ascii="宋体" w:hAnsi="宋体" w:cs="宋体"/>
          <w:sz w:val="28"/>
          <w:szCs w:val="28"/>
        </w:rPr>
      </w:pPr>
      <w:r>
        <w:rPr>
          <w:rFonts w:hint="eastAsia" w:ascii="宋体" w:hAnsi="宋体" w:cs="宋体"/>
          <w:sz w:val="28"/>
          <w:szCs w:val="28"/>
        </w:rPr>
        <w:t xml:space="preserve"> </w:t>
      </w:r>
    </w:p>
    <w:p>
      <w:pPr>
        <w:jc w:val="right"/>
        <w:rPr>
          <w:rFonts w:hint="eastAsia" w:ascii="宋体" w:hAnsi="宋体" w:cs="宋体"/>
          <w:sz w:val="32"/>
          <w:szCs w:val="32"/>
        </w:rPr>
      </w:pPr>
      <w:r>
        <w:rPr>
          <w:rFonts w:hint="eastAsia" w:ascii="宋体" w:hAnsi="宋体" w:cs="宋体"/>
          <w:sz w:val="28"/>
          <w:szCs w:val="28"/>
        </w:rPr>
        <w:t>遴选申请人：（全称并加盖招标代理机构公章）</w:t>
      </w:r>
    </w:p>
    <w:p>
      <w:pPr>
        <w:jc w:val="right"/>
        <w:rPr>
          <w:rFonts w:hint="eastAsia" w:ascii="宋体" w:hAnsi="宋体" w:cs="宋体"/>
          <w:sz w:val="32"/>
          <w:szCs w:val="32"/>
        </w:rPr>
      </w:pPr>
    </w:p>
    <w:p>
      <w:pPr>
        <w:jc w:val="right"/>
        <w:rPr>
          <w:rFonts w:hint="eastAsia" w:ascii="宋体" w:hAnsi="宋体" w:cs="宋体"/>
          <w:sz w:val="32"/>
          <w:szCs w:val="32"/>
        </w:rPr>
      </w:pPr>
      <w:r>
        <w:rPr>
          <w:rFonts w:hint="eastAsia" w:ascii="宋体" w:hAnsi="宋体" w:cs="宋体"/>
          <w:sz w:val="32"/>
          <w:szCs w:val="32"/>
        </w:rPr>
        <w:t>法定代表人或授权代表签字：（签字）</w:t>
      </w:r>
    </w:p>
    <w:p>
      <w:pPr>
        <w:pStyle w:val="2"/>
        <w:ind w:firstLine="7360" w:firstLineChars="2300"/>
        <w:rPr>
          <w:rFonts w:hint="eastAsia" w:ascii="宋体" w:hAnsi="宋体" w:eastAsia="宋体" w:cs="宋体"/>
          <w:b/>
          <w:color w:val="auto"/>
          <w:sz w:val="28"/>
          <w:szCs w:val="28"/>
          <w:lang w:eastAsia="zh-CN"/>
        </w:rPr>
      </w:pPr>
      <w:r>
        <w:rPr>
          <w:rFonts w:hint="eastAsia" w:ascii="宋体" w:hAnsi="宋体" w:cs="宋体"/>
          <w:sz w:val="32"/>
          <w:szCs w:val="32"/>
        </w:rPr>
        <w:t>年    月   日</w:t>
      </w:r>
      <w:r>
        <w:rPr>
          <w:rFonts w:hint="eastAsia" w:ascii="宋体" w:hAnsi="宋体" w:eastAsia="宋体" w:cs="宋体"/>
          <w:b/>
          <w:kern w:val="0"/>
          <w:sz w:val="28"/>
          <w:szCs w:val="28"/>
        </w:rPr>
        <w:br w:type="page"/>
      </w:r>
      <w:r>
        <w:rPr>
          <w:rFonts w:hint="eastAsia" w:ascii="宋体" w:hAnsi="宋体" w:eastAsia="宋体" w:cs="宋体"/>
          <w:b/>
          <w:color w:val="auto"/>
          <w:sz w:val="28"/>
          <w:szCs w:val="28"/>
          <w:lang w:val="en-US" w:eastAsia="zh-CN"/>
        </w:rPr>
        <w:t>3.2</w:t>
      </w:r>
      <w:r>
        <w:rPr>
          <w:rFonts w:hint="eastAsia" w:ascii="宋体" w:hAnsi="宋体" w:eastAsia="宋体" w:cs="宋体"/>
          <w:b/>
          <w:color w:val="auto"/>
          <w:sz w:val="28"/>
          <w:szCs w:val="28"/>
          <w:lang w:eastAsia="zh-CN"/>
        </w:rPr>
        <w:t>合同</w:t>
      </w:r>
      <w:r>
        <w:rPr>
          <w:rFonts w:hint="eastAsia" w:ascii="宋体" w:hAnsi="宋体" w:eastAsia="宋体" w:cs="宋体"/>
          <w:b/>
          <w:color w:val="auto"/>
          <w:sz w:val="28"/>
          <w:szCs w:val="28"/>
        </w:rPr>
        <w:t>格式</w:t>
      </w:r>
      <w:r>
        <w:rPr>
          <w:rFonts w:hint="eastAsia" w:ascii="宋体" w:hAnsi="宋体" w:eastAsia="宋体" w:cs="宋体"/>
          <w:b/>
          <w:color w:val="auto"/>
          <w:sz w:val="28"/>
          <w:szCs w:val="28"/>
          <w:lang w:eastAsia="zh-CN"/>
        </w:rPr>
        <w:t>（合同模板仅做参考，根据实际情况调整）</w:t>
      </w:r>
    </w:p>
    <w:p>
      <w:pPr>
        <w:jc w:val="left"/>
        <w:rPr>
          <w:rFonts w:hint="eastAsia" w:ascii="仿宋_GB2312" w:hAnsi="仿宋" w:eastAsia="仿宋_GB2312"/>
          <w:b/>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b/>
          <w:sz w:val="52"/>
          <w:szCs w:val="52"/>
          <w:lang w:eastAsia="zh-CN"/>
        </w:rPr>
      </w:pPr>
      <w:r>
        <w:rPr>
          <w:rFonts w:hint="eastAsia" w:ascii="仿宋" w:hAnsi="仿宋" w:eastAsia="仿宋" w:cs="Times New Roman"/>
          <w:color w:val="FF0000"/>
          <w:kern w:val="2"/>
          <w:sz w:val="32"/>
          <w:szCs w:val="32"/>
          <w:lang w:val="en-US" w:eastAsia="zh-CN" w:bidi="ar-SA"/>
        </w:rPr>
        <w:t xml:space="preserve">    </w:t>
      </w:r>
      <w:r>
        <w:rPr>
          <w:rFonts w:hint="eastAsia" w:ascii="黑体" w:hAnsi="黑体" w:eastAsia="黑体" w:cs="黑体"/>
          <w:b/>
          <w:sz w:val="52"/>
          <w:szCs w:val="52"/>
          <w:lang w:eastAsia="zh-CN"/>
        </w:rPr>
        <w:t>服务类合同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b/>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b/>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b/>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b/>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b/>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b/>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b/>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b/>
          <w:szCs w:val="21"/>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sz w:val="36"/>
          <w:szCs w:val="36"/>
        </w:rPr>
      </w:pPr>
      <w:r>
        <w:rPr>
          <w:rFonts w:hint="eastAsia" w:ascii="黑体" w:hAnsi="黑体" w:eastAsia="黑体" w:cs="黑体"/>
          <w:b/>
          <w:bCs/>
          <w:sz w:val="36"/>
          <w:szCs w:val="36"/>
        </w:rPr>
        <w:t>招标代理服务商遴选</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center"/>
        <w:textAlignment w:val="auto"/>
        <w:rPr>
          <w:rFonts w:hint="eastAsia" w:ascii="黑体" w:hAnsi="黑体" w:eastAsia="黑体" w:cs="黑体"/>
          <w:b/>
          <w:sz w:val="18"/>
          <w:szCs w:val="18"/>
        </w:rPr>
      </w:pP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center"/>
        <w:textAlignment w:val="auto"/>
        <w:rPr>
          <w:rFonts w:hint="eastAsia" w:ascii="黑体" w:hAnsi="黑体" w:eastAsia="黑体" w:cs="黑体"/>
          <w:b/>
          <w:sz w:val="18"/>
          <w:szCs w:val="18"/>
        </w:rPr>
      </w:pP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center"/>
        <w:textAlignment w:val="auto"/>
        <w:rPr>
          <w:rFonts w:hint="eastAsia" w:ascii="黑体" w:hAnsi="黑体" w:eastAsia="黑体" w:cs="黑体"/>
          <w:b/>
          <w:sz w:val="18"/>
          <w:szCs w:val="18"/>
        </w:rPr>
      </w:pP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center"/>
        <w:textAlignment w:val="auto"/>
        <w:rPr>
          <w:rFonts w:hint="eastAsia" w:ascii="黑体" w:hAnsi="黑体" w:eastAsia="黑体" w:cs="黑体"/>
          <w:b/>
          <w:sz w:val="18"/>
          <w:szCs w:val="18"/>
        </w:rPr>
      </w:pP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center"/>
        <w:textAlignment w:val="auto"/>
        <w:rPr>
          <w:rFonts w:hint="eastAsia" w:ascii="黑体" w:hAnsi="黑体" w:eastAsia="黑体" w:cs="黑体"/>
          <w:b/>
          <w:sz w:val="18"/>
          <w:szCs w:val="18"/>
        </w:rPr>
      </w:pP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center"/>
        <w:textAlignment w:val="auto"/>
        <w:rPr>
          <w:rFonts w:hint="eastAsia" w:ascii="黑体" w:hAnsi="黑体" w:eastAsia="黑体" w:cs="黑体"/>
          <w:b/>
          <w:sz w:val="18"/>
          <w:szCs w:val="18"/>
        </w:rPr>
      </w:pP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center"/>
        <w:textAlignment w:val="auto"/>
        <w:rPr>
          <w:rFonts w:hint="eastAsia" w:ascii="黑体" w:hAnsi="黑体" w:eastAsia="黑体" w:cs="黑体"/>
          <w:b/>
          <w:sz w:val="18"/>
          <w:szCs w:val="18"/>
        </w:rPr>
      </w:pP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center"/>
        <w:textAlignment w:val="auto"/>
        <w:rPr>
          <w:rFonts w:hint="eastAsia" w:ascii="黑体" w:hAnsi="黑体" w:eastAsia="黑体" w:cs="黑体"/>
          <w:b/>
          <w:sz w:val="18"/>
          <w:szCs w:val="18"/>
        </w:rPr>
      </w:pP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center"/>
        <w:textAlignment w:val="auto"/>
        <w:rPr>
          <w:rFonts w:hint="eastAsia" w:ascii="黑体" w:hAnsi="黑体" w:eastAsia="黑体" w:cs="黑体"/>
          <w:b/>
          <w:sz w:val="18"/>
          <w:szCs w:val="18"/>
        </w:rPr>
      </w:pP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center"/>
        <w:textAlignment w:val="auto"/>
        <w:rPr>
          <w:rFonts w:hint="eastAsia" w:ascii="黑体" w:hAnsi="黑体" w:eastAsia="黑体" w:cs="黑体"/>
          <w:b/>
          <w:sz w:val="18"/>
          <w:szCs w:val="18"/>
        </w:rPr>
      </w:pPr>
    </w:p>
    <w:p>
      <w:pPr>
        <w:keepNext w:val="0"/>
        <w:keepLines w:val="0"/>
        <w:pageBreakBefore w:val="0"/>
        <w:widowControl w:val="0"/>
        <w:kinsoku/>
        <w:wordWrap/>
        <w:overflowPunct/>
        <w:topLinePunct w:val="0"/>
        <w:autoSpaceDE/>
        <w:autoSpaceDN/>
        <w:bidi w:val="0"/>
        <w:adjustRightInd/>
        <w:snapToGrid/>
        <w:spacing w:line="360" w:lineRule="auto"/>
        <w:ind w:firstLine="1040" w:firstLineChars="200"/>
        <w:jc w:val="center"/>
        <w:textAlignment w:val="auto"/>
        <w:rPr>
          <w:rFonts w:hint="eastAsia" w:ascii="黑体" w:hAnsi="黑体" w:eastAsia="黑体" w:cs="黑体"/>
          <w:b/>
          <w:sz w:val="52"/>
          <w:szCs w:val="52"/>
        </w:rPr>
      </w:pPr>
    </w:p>
    <w:p>
      <w:pPr>
        <w:keepNext w:val="0"/>
        <w:keepLines w:val="0"/>
        <w:pageBreakBefore w:val="0"/>
        <w:widowControl w:val="0"/>
        <w:kinsoku/>
        <w:wordWrap/>
        <w:overflowPunct/>
        <w:topLinePunct w:val="0"/>
        <w:autoSpaceDE/>
        <w:autoSpaceDN/>
        <w:bidi w:val="0"/>
        <w:adjustRightInd/>
        <w:snapToGrid/>
        <w:spacing w:line="360" w:lineRule="auto"/>
        <w:ind w:firstLine="1040" w:firstLineChars="200"/>
        <w:jc w:val="center"/>
        <w:textAlignment w:val="auto"/>
        <w:rPr>
          <w:rFonts w:hint="eastAsia" w:ascii="黑体" w:hAnsi="黑体" w:eastAsia="黑体" w:cs="黑体"/>
          <w:b/>
          <w:sz w:val="52"/>
          <w:szCs w:val="52"/>
        </w:rPr>
      </w:pPr>
      <w:r>
        <w:rPr>
          <w:rFonts w:hint="eastAsia" w:ascii="黑体" w:hAnsi="黑体" w:eastAsia="黑体" w:cs="黑体"/>
          <w:b/>
          <w:sz w:val="52"/>
          <w:szCs w:val="52"/>
        </w:rPr>
        <w:t>南方医科大学第三附属医院</w:t>
      </w:r>
    </w:p>
    <w:p>
      <w:pPr>
        <w:pStyle w:val="23"/>
        <w:spacing w:line="360" w:lineRule="auto"/>
        <w:rPr>
          <w:rFonts w:hint="eastAsia" w:hAnsi="宋体" w:cs="宋体"/>
          <w:b/>
          <w:bCs/>
          <w:color w:val="auto"/>
          <w:sz w:val="24"/>
          <w:szCs w:val="24"/>
          <w:lang w:eastAsia="zh-CN"/>
        </w:rPr>
      </w:pPr>
    </w:p>
    <w:p>
      <w:pPr>
        <w:pStyle w:val="23"/>
        <w:spacing w:line="360" w:lineRule="auto"/>
        <w:rPr>
          <w:rFonts w:hint="eastAsia" w:hAnsi="宋体" w:cs="宋体"/>
          <w:b/>
          <w:bCs/>
          <w:color w:val="auto"/>
          <w:sz w:val="24"/>
          <w:szCs w:val="24"/>
          <w:lang w:eastAsia="zh-CN"/>
        </w:rPr>
      </w:pPr>
    </w:p>
    <w:p>
      <w:pPr>
        <w:pStyle w:val="23"/>
        <w:spacing w:line="360" w:lineRule="auto"/>
        <w:rPr>
          <w:rFonts w:hint="eastAsia" w:hAnsi="宋体" w:cs="宋体"/>
          <w:b/>
          <w:bCs/>
          <w:color w:val="auto"/>
          <w:sz w:val="24"/>
          <w:szCs w:val="24"/>
          <w:lang w:eastAsia="zh-CN"/>
        </w:rPr>
      </w:pPr>
    </w:p>
    <w:p>
      <w:pPr>
        <w:pStyle w:val="23"/>
        <w:spacing w:line="360" w:lineRule="auto"/>
        <w:rPr>
          <w:rFonts w:hint="eastAsia" w:hAnsi="宋体" w:cs="宋体"/>
          <w:b/>
          <w:bCs/>
          <w:color w:val="auto"/>
          <w:sz w:val="24"/>
          <w:szCs w:val="24"/>
          <w:lang w:eastAsia="zh-CN"/>
        </w:rPr>
      </w:pPr>
    </w:p>
    <w:p>
      <w:pPr>
        <w:pStyle w:val="23"/>
        <w:spacing w:line="360" w:lineRule="auto"/>
        <w:rPr>
          <w:rFonts w:hint="default" w:ascii="宋体" w:hAnsi="宋体" w:eastAsia="宋体" w:cs="宋体"/>
          <w:b/>
          <w:bCs/>
          <w:color w:val="auto"/>
          <w:sz w:val="24"/>
          <w:szCs w:val="24"/>
          <w:lang w:val="en-US" w:eastAsia="zh-CN"/>
        </w:rPr>
      </w:pPr>
      <w:r>
        <w:rPr>
          <w:rFonts w:hint="eastAsia" w:hAnsi="宋体" w:cs="宋体"/>
          <w:b/>
          <w:bCs/>
          <w:color w:val="auto"/>
          <w:sz w:val="24"/>
          <w:szCs w:val="24"/>
          <w:lang w:eastAsia="zh-CN"/>
        </w:rPr>
        <w:t>合同编号：</w:t>
      </w:r>
    </w:p>
    <w:p>
      <w:pPr>
        <w:pStyle w:val="23"/>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甲方（委托方）：南方医科大学第三附属医院</w:t>
      </w:r>
    </w:p>
    <w:p>
      <w:pPr>
        <w:pStyle w:val="23"/>
        <w:spacing w:line="360" w:lineRule="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乙方（代理方）：</w:t>
      </w:r>
    </w:p>
    <w:p>
      <w:pPr>
        <w:spacing w:line="360" w:lineRule="auto"/>
        <w:ind w:right="480" w:firstLine="480" w:firstLineChars="200"/>
        <w:rPr>
          <w:rFonts w:hint="eastAsia" w:ascii="宋体" w:hAnsi="宋体" w:cs="宋体"/>
          <w:sz w:val="24"/>
        </w:rPr>
      </w:pPr>
    </w:p>
    <w:p>
      <w:pPr>
        <w:spacing w:line="360" w:lineRule="auto"/>
        <w:ind w:right="480" w:firstLine="480" w:firstLineChars="200"/>
        <w:rPr>
          <w:rFonts w:hint="eastAsia" w:ascii="宋体" w:hAnsi="宋体" w:cs="宋体"/>
          <w:sz w:val="24"/>
        </w:rPr>
      </w:pPr>
      <w:r>
        <w:rPr>
          <w:rFonts w:hint="eastAsia" w:ascii="宋体" w:hAnsi="宋体" w:cs="宋体"/>
          <w:sz w:val="24"/>
        </w:rPr>
        <w:t>根据《中华人民共和国招标投标法》、《中华人民共和国政府采购法》及《中华人民共和国合同法》的有关规定，甲方委托乙方代理南方医科大学第三附属医院项目招标采购工作。经双方协商一致，签订本委托协议。</w:t>
      </w:r>
    </w:p>
    <w:p>
      <w:pPr>
        <w:spacing w:line="360" w:lineRule="auto"/>
        <w:outlineLvl w:val="0"/>
        <w:rPr>
          <w:rFonts w:hint="eastAsia" w:ascii="宋体" w:hAnsi="宋体" w:cs="宋体"/>
          <w:sz w:val="24"/>
        </w:rPr>
      </w:pPr>
      <w:r>
        <w:rPr>
          <w:rFonts w:hint="eastAsia" w:ascii="宋体" w:hAnsi="宋体" w:cs="宋体"/>
          <w:sz w:val="24"/>
        </w:rPr>
        <w:t>第一条  本委托书的委托代理事项包括：</w:t>
      </w:r>
    </w:p>
    <w:p>
      <w:pPr>
        <w:numPr>
          <w:ilvl w:val="0"/>
          <w:numId w:val="7"/>
        </w:numPr>
        <w:spacing w:line="360" w:lineRule="auto"/>
        <w:rPr>
          <w:rFonts w:hint="eastAsia" w:ascii="宋体" w:hAnsi="宋体" w:cs="宋体"/>
          <w:sz w:val="24"/>
        </w:rPr>
      </w:pPr>
      <w:r>
        <w:rPr>
          <w:rFonts w:hint="eastAsia" w:ascii="宋体" w:hAnsi="宋体" w:cs="宋体"/>
          <w:sz w:val="24"/>
        </w:rPr>
        <w:t>采购项目：南方医科大学第三附属医院</w:t>
      </w:r>
      <w:r>
        <w:rPr>
          <w:rFonts w:hint="eastAsia" w:ascii="宋体" w:hAnsi="宋体" w:cs="宋体"/>
          <w:sz w:val="24"/>
          <w:u w:val="single"/>
        </w:rPr>
        <w:t>货物、服务及工程类</w:t>
      </w:r>
      <w:r>
        <w:rPr>
          <w:rFonts w:hint="eastAsia" w:ascii="宋体" w:hAnsi="宋体" w:cs="宋体"/>
          <w:sz w:val="24"/>
        </w:rPr>
        <w:t>招标采购项目</w:t>
      </w:r>
    </w:p>
    <w:p>
      <w:pPr>
        <w:numPr>
          <w:ilvl w:val="0"/>
          <w:numId w:val="7"/>
        </w:numPr>
        <w:spacing w:line="360" w:lineRule="auto"/>
        <w:rPr>
          <w:rFonts w:hint="eastAsia" w:ascii="宋体" w:hAnsi="宋体" w:cs="宋体"/>
          <w:sz w:val="24"/>
        </w:rPr>
      </w:pPr>
      <w:r>
        <w:rPr>
          <w:rFonts w:hint="eastAsia" w:ascii="宋体" w:hAnsi="宋体" w:cs="宋体"/>
          <w:sz w:val="24"/>
        </w:rPr>
        <w:t>采购项目内容：甲方委托的国际、国内招标采购项目</w:t>
      </w:r>
    </w:p>
    <w:p>
      <w:pPr>
        <w:numPr>
          <w:ilvl w:val="0"/>
          <w:numId w:val="7"/>
        </w:numPr>
        <w:spacing w:line="360" w:lineRule="auto"/>
        <w:rPr>
          <w:rFonts w:hint="eastAsia" w:ascii="宋体" w:hAnsi="宋体" w:cs="宋体"/>
          <w:sz w:val="24"/>
        </w:rPr>
      </w:pPr>
      <w:r>
        <w:rPr>
          <w:rFonts w:hint="eastAsia" w:ascii="宋体" w:hAnsi="宋体" w:cs="宋体"/>
          <w:sz w:val="24"/>
        </w:rPr>
        <w:t>采购总预算：甲方的实际预算金额</w:t>
      </w:r>
    </w:p>
    <w:p>
      <w:pPr>
        <w:numPr>
          <w:ilvl w:val="0"/>
          <w:numId w:val="7"/>
        </w:numPr>
        <w:spacing w:line="360" w:lineRule="auto"/>
        <w:rPr>
          <w:rFonts w:hint="eastAsia" w:ascii="宋体" w:hAnsi="宋体" w:cs="宋体"/>
          <w:sz w:val="24"/>
        </w:rPr>
      </w:pPr>
      <w:r>
        <w:rPr>
          <w:rFonts w:hint="eastAsia" w:ascii="宋体" w:hAnsi="宋体" w:cs="宋体"/>
          <w:sz w:val="24"/>
        </w:rPr>
        <w:t>委托目的：确定项目供应商</w:t>
      </w:r>
    </w:p>
    <w:p>
      <w:pPr>
        <w:numPr>
          <w:ilvl w:val="0"/>
          <w:numId w:val="7"/>
        </w:numPr>
        <w:spacing w:line="360" w:lineRule="auto"/>
        <w:rPr>
          <w:rFonts w:hint="eastAsia" w:ascii="宋体" w:hAnsi="宋体" w:cs="宋体"/>
          <w:sz w:val="24"/>
        </w:rPr>
      </w:pPr>
      <w:r>
        <w:rPr>
          <w:rFonts w:hint="eastAsia" w:ascii="宋体" w:hAnsi="宋体" w:cs="宋体"/>
          <w:sz w:val="24"/>
        </w:rPr>
        <w:t>采购方式：符合《中华人民共和国政府采购法》及《中华人民共和国招标投标法》（根据项目性质适用相应法规）相关规定的招标或其他采购方式。</w:t>
      </w:r>
    </w:p>
    <w:p>
      <w:pPr>
        <w:spacing w:line="360" w:lineRule="auto"/>
        <w:outlineLvl w:val="0"/>
        <w:rPr>
          <w:rFonts w:hint="eastAsia" w:ascii="宋体" w:hAnsi="宋体" w:cs="宋体"/>
          <w:sz w:val="24"/>
        </w:rPr>
      </w:pPr>
      <w:r>
        <w:rPr>
          <w:rFonts w:hint="eastAsia" w:ascii="宋体" w:hAnsi="宋体" w:cs="宋体"/>
          <w:sz w:val="24"/>
        </w:rPr>
        <w:t>第二条  甲方责任和义务</w:t>
      </w:r>
    </w:p>
    <w:p>
      <w:pPr>
        <w:numPr>
          <w:ilvl w:val="0"/>
          <w:numId w:val="8"/>
        </w:numPr>
        <w:spacing w:line="360" w:lineRule="auto"/>
        <w:rPr>
          <w:rFonts w:hint="eastAsia" w:ascii="宋体" w:hAnsi="宋体" w:cs="宋体"/>
          <w:sz w:val="24"/>
        </w:rPr>
      </w:pPr>
      <w:r>
        <w:rPr>
          <w:rFonts w:hint="eastAsia" w:ascii="宋体" w:hAnsi="宋体" w:cs="宋体"/>
          <w:sz w:val="24"/>
        </w:rPr>
        <w:t>遵守《中华人民共和国政府采购法》、《中华人民共和国招标投标法》关于“采购人”的有关规定，并享有有关政策法规规定的其它有关权利，承担委托采购的法律责任。</w:t>
      </w:r>
    </w:p>
    <w:p>
      <w:pPr>
        <w:numPr>
          <w:ilvl w:val="0"/>
          <w:numId w:val="8"/>
        </w:numPr>
        <w:spacing w:line="360" w:lineRule="auto"/>
        <w:rPr>
          <w:rFonts w:hint="eastAsia" w:ascii="宋体" w:hAnsi="宋体" w:cs="宋体"/>
          <w:sz w:val="24"/>
        </w:rPr>
      </w:pPr>
      <w:r>
        <w:rPr>
          <w:rFonts w:hint="eastAsia" w:ascii="宋体" w:hAnsi="宋体" w:cs="宋体"/>
          <w:sz w:val="24"/>
        </w:rPr>
        <w:t>确认采购资金已落实及明确资金性质。</w:t>
      </w:r>
    </w:p>
    <w:p>
      <w:pPr>
        <w:numPr>
          <w:ilvl w:val="0"/>
          <w:numId w:val="8"/>
        </w:numPr>
        <w:spacing w:line="360" w:lineRule="auto"/>
        <w:rPr>
          <w:rFonts w:hint="eastAsia" w:ascii="宋体" w:hAnsi="宋体" w:cs="宋体"/>
          <w:sz w:val="24"/>
        </w:rPr>
      </w:pPr>
      <w:r>
        <w:rPr>
          <w:rFonts w:hint="eastAsia" w:ascii="宋体" w:hAnsi="宋体" w:cs="宋体"/>
          <w:sz w:val="24"/>
        </w:rPr>
        <w:t>提供采购项目的详细资料，并保证这些资料的准确性。如有特殊采购要求，应在委托时以书面形式告知乙方。</w:t>
      </w:r>
    </w:p>
    <w:p>
      <w:pPr>
        <w:numPr>
          <w:ilvl w:val="0"/>
          <w:numId w:val="8"/>
        </w:numPr>
        <w:spacing w:line="360" w:lineRule="auto"/>
        <w:rPr>
          <w:rFonts w:hint="eastAsia" w:ascii="宋体" w:hAnsi="宋体" w:cs="宋体"/>
          <w:sz w:val="24"/>
        </w:rPr>
      </w:pPr>
      <w:r>
        <w:rPr>
          <w:rFonts w:hint="eastAsia" w:ascii="宋体" w:hAnsi="宋体" w:cs="宋体"/>
          <w:sz w:val="24"/>
        </w:rPr>
        <w:t>审定并盖章确认乙方拟定的采购文件及采购信息公告发出后对采购文件的任何修改，对需要专家论证项目的专家意见进行确定。</w:t>
      </w:r>
    </w:p>
    <w:p>
      <w:pPr>
        <w:numPr>
          <w:ilvl w:val="0"/>
          <w:numId w:val="8"/>
        </w:numPr>
        <w:spacing w:line="360" w:lineRule="auto"/>
        <w:rPr>
          <w:rFonts w:hint="eastAsia" w:ascii="宋体" w:hAnsi="宋体" w:cs="宋体"/>
          <w:sz w:val="24"/>
        </w:rPr>
      </w:pPr>
      <w:r>
        <w:rPr>
          <w:rFonts w:hint="eastAsia" w:ascii="宋体" w:hAnsi="宋体" w:cs="宋体"/>
          <w:sz w:val="24"/>
        </w:rPr>
        <w:t>派员参加开标、评标/评审会议。</w:t>
      </w:r>
    </w:p>
    <w:p>
      <w:pPr>
        <w:numPr>
          <w:ilvl w:val="0"/>
          <w:numId w:val="8"/>
        </w:numPr>
        <w:spacing w:line="360" w:lineRule="auto"/>
        <w:rPr>
          <w:rFonts w:hint="eastAsia" w:ascii="宋体" w:hAnsi="宋体" w:cs="宋体"/>
          <w:sz w:val="24"/>
        </w:rPr>
      </w:pPr>
      <w:r>
        <w:rPr>
          <w:rFonts w:hint="eastAsia" w:ascii="宋体" w:hAnsi="宋体" w:cs="宋体"/>
          <w:sz w:val="24"/>
        </w:rPr>
        <w:t>按照政府采购及招投标管理、招标文件要求依法对投标人/供应商的资格进行资格审查（如需）。</w:t>
      </w:r>
    </w:p>
    <w:p>
      <w:pPr>
        <w:numPr>
          <w:ilvl w:val="0"/>
          <w:numId w:val="8"/>
        </w:numPr>
        <w:spacing w:line="360" w:lineRule="auto"/>
        <w:rPr>
          <w:rFonts w:hint="eastAsia" w:ascii="宋体" w:hAnsi="宋体" w:cs="宋体"/>
          <w:sz w:val="24"/>
        </w:rPr>
      </w:pPr>
      <w:r>
        <w:rPr>
          <w:rFonts w:hint="eastAsia" w:ascii="宋体" w:hAnsi="宋体" w:cs="宋体"/>
          <w:sz w:val="24"/>
        </w:rPr>
        <w:t>积极配合乙方开展采购工作，协助组织现场考察和负责用户需求答疑活动。</w:t>
      </w:r>
    </w:p>
    <w:p>
      <w:pPr>
        <w:numPr>
          <w:ilvl w:val="0"/>
          <w:numId w:val="8"/>
        </w:numPr>
        <w:spacing w:line="360" w:lineRule="auto"/>
        <w:rPr>
          <w:rFonts w:hint="eastAsia" w:ascii="宋体" w:hAnsi="宋体" w:cs="宋体"/>
          <w:sz w:val="24"/>
        </w:rPr>
      </w:pPr>
      <w:r>
        <w:rPr>
          <w:rFonts w:hint="eastAsia" w:ascii="宋体" w:hAnsi="宋体" w:cs="宋体"/>
          <w:sz w:val="24"/>
        </w:rPr>
        <w:t>依照法规对评标/评审报告结果进行确认。</w:t>
      </w:r>
    </w:p>
    <w:p>
      <w:pPr>
        <w:numPr>
          <w:ilvl w:val="0"/>
          <w:numId w:val="8"/>
        </w:numPr>
        <w:spacing w:line="360" w:lineRule="auto"/>
        <w:rPr>
          <w:rFonts w:hint="eastAsia" w:ascii="宋体" w:hAnsi="宋体" w:cs="宋体"/>
          <w:sz w:val="24"/>
        </w:rPr>
      </w:pPr>
      <w:r>
        <w:rPr>
          <w:rFonts w:hint="eastAsia" w:ascii="宋体" w:hAnsi="宋体" w:cs="宋体"/>
          <w:sz w:val="24"/>
        </w:rPr>
        <w:t>在法规规定及采购招标文件规定的期限内与中标人签订采购合同。</w:t>
      </w:r>
    </w:p>
    <w:p>
      <w:pPr>
        <w:numPr>
          <w:ilvl w:val="0"/>
          <w:numId w:val="8"/>
        </w:numPr>
        <w:spacing w:line="360" w:lineRule="auto"/>
        <w:rPr>
          <w:rFonts w:hint="eastAsia" w:ascii="宋体" w:hAnsi="宋体" w:cs="宋体"/>
          <w:sz w:val="24"/>
        </w:rPr>
      </w:pPr>
      <w:r>
        <w:rPr>
          <w:rFonts w:hint="eastAsia" w:ascii="宋体" w:hAnsi="宋体" w:cs="宋体"/>
          <w:sz w:val="24"/>
        </w:rPr>
        <w:t>组织对供应商履约的验收。</w:t>
      </w:r>
    </w:p>
    <w:p>
      <w:pPr>
        <w:numPr>
          <w:ilvl w:val="0"/>
          <w:numId w:val="8"/>
        </w:numPr>
        <w:spacing w:line="360" w:lineRule="auto"/>
        <w:rPr>
          <w:rFonts w:hint="eastAsia" w:ascii="宋体" w:hAnsi="宋体" w:cs="宋体"/>
          <w:sz w:val="24"/>
        </w:rPr>
      </w:pPr>
      <w:r>
        <w:rPr>
          <w:rFonts w:hint="eastAsia" w:ascii="宋体" w:hAnsi="宋体" w:cs="宋体"/>
          <w:sz w:val="24"/>
        </w:rPr>
        <w:t>按照政府采购管理的规定妥善保管本项目的采购文件。</w:t>
      </w:r>
    </w:p>
    <w:p>
      <w:pPr>
        <w:numPr>
          <w:ilvl w:val="0"/>
          <w:numId w:val="8"/>
        </w:numPr>
        <w:spacing w:line="360" w:lineRule="auto"/>
        <w:rPr>
          <w:rFonts w:hint="eastAsia" w:ascii="宋体" w:hAnsi="宋体" w:cs="宋体"/>
          <w:sz w:val="24"/>
        </w:rPr>
      </w:pPr>
      <w:r>
        <w:rPr>
          <w:rFonts w:hint="eastAsia" w:ascii="宋体" w:hAnsi="宋体" w:cs="宋体"/>
          <w:sz w:val="24"/>
        </w:rPr>
        <w:t>协助处理及确认乙方对投标人/供应商依法对招标/采购活动过程或招标/采购文书提出的询问或者质疑的回复，以及协助监督部门处理投诉事项。</w:t>
      </w:r>
    </w:p>
    <w:p>
      <w:pPr>
        <w:numPr>
          <w:ilvl w:val="0"/>
          <w:numId w:val="8"/>
        </w:numPr>
        <w:spacing w:line="360" w:lineRule="auto"/>
        <w:rPr>
          <w:rFonts w:hint="eastAsia" w:ascii="宋体" w:hAnsi="宋体" w:cs="宋体"/>
          <w:sz w:val="24"/>
        </w:rPr>
      </w:pPr>
      <w:r>
        <w:rPr>
          <w:rFonts w:hint="eastAsia" w:ascii="宋体" w:hAnsi="宋体" w:cs="宋体"/>
          <w:sz w:val="24"/>
        </w:rPr>
        <w:t>如需在广东省政府采购网发布项目计划的，甲方须在采购文件盖章确认前以甲方身份登录该网站进行政府采购计划备案；备案通过后在网上点击委托乙方。</w:t>
      </w:r>
    </w:p>
    <w:p>
      <w:pPr>
        <w:spacing w:line="360" w:lineRule="auto"/>
        <w:outlineLvl w:val="0"/>
        <w:rPr>
          <w:rFonts w:hint="eastAsia" w:ascii="宋体" w:hAnsi="宋体" w:cs="宋体"/>
          <w:sz w:val="24"/>
        </w:rPr>
      </w:pPr>
      <w:r>
        <w:rPr>
          <w:rFonts w:hint="eastAsia" w:ascii="宋体" w:hAnsi="宋体" w:cs="宋体"/>
          <w:sz w:val="24"/>
        </w:rPr>
        <w:t>第三条 乙方责任和义务</w:t>
      </w:r>
    </w:p>
    <w:p>
      <w:pPr>
        <w:numPr>
          <w:ilvl w:val="0"/>
          <w:numId w:val="9"/>
        </w:numPr>
        <w:spacing w:line="360" w:lineRule="auto"/>
        <w:rPr>
          <w:rFonts w:hint="eastAsia" w:ascii="宋体" w:hAnsi="宋体" w:cs="宋体"/>
          <w:sz w:val="24"/>
        </w:rPr>
      </w:pPr>
      <w:r>
        <w:rPr>
          <w:rFonts w:hint="eastAsia" w:ascii="宋体" w:hAnsi="宋体" w:cs="宋体"/>
          <w:sz w:val="24"/>
        </w:rPr>
        <w:t>遵守《中华人民共和国政府采购法》、《中华人民共和国招标投标法》关于“采购（招标）代理机构”的有关规定。按国家有关政府采购及招标的政策法规，组织实施招标、采购过程中的各项工作。</w:t>
      </w:r>
    </w:p>
    <w:p>
      <w:pPr>
        <w:numPr>
          <w:ilvl w:val="0"/>
          <w:numId w:val="9"/>
        </w:numPr>
        <w:spacing w:line="360" w:lineRule="auto"/>
        <w:rPr>
          <w:rFonts w:hint="eastAsia" w:ascii="宋体" w:hAnsi="宋体" w:cs="宋体"/>
          <w:sz w:val="24"/>
        </w:rPr>
      </w:pPr>
      <w:r>
        <w:rPr>
          <w:rFonts w:hint="eastAsia" w:ascii="宋体" w:hAnsi="宋体" w:cs="宋体"/>
          <w:sz w:val="24"/>
        </w:rPr>
        <w:t>接收和签收甲方交付的项目资料。</w:t>
      </w:r>
    </w:p>
    <w:p>
      <w:pPr>
        <w:numPr>
          <w:ilvl w:val="0"/>
          <w:numId w:val="9"/>
        </w:numPr>
        <w:spacing w:line="360" w:lineRule="auto"/>
        <w:rPr>
          <w:rFonts w:hint="eastAsia" w:ascii="宋体" w:hAnsi="宋体" w:cs="宋体"/>
          <w:sz w:val="24"/>
        </w:rPr>
      </w:pPr>
      <w:r>
        <w:rPr>
          <w:rFonts w:hint="eastAsia" w:ascii="宋体" w:hAnsi="宋体" w:cs="宋体"/>
          <w:sz w:val="24"/>
        </w:rPr>
        <w:t>乙方针对采购项目客观分析，提供较合理的采购最高限价供甲方参考。</w:t>
      </w:r>
    </w:p>
    <w:p>
      <w:pPr>
        <w:numPr>
          <w:ilvl w:val="0"/>
          <w:numId w:val="9"/>
        </w:numPr>
        <w:spacing w:line="360" w:lineRule="auto"/>
        <w:rPr>
          <w:rFonts w:hint="eastAsia" w:ascii="宋体" w:hAnsi="宋体" w:cs="宋体"/>
          <w:sz w:val="24"/>
        </w:rPr>
      </w:pPr>
      <w:r>
        <w:rPr>
          <w:rFonts w:hint="eastAsia" w:ascii="宋体" w:hAnsi="宋体" w:cs="宋体"/>
          <w:sz w:val="24"/>
        </w:rPr>
        <w:t>根据采购项目的特点和需要编制采购文件（原则上应在接到甲方提交招标/采购方案或用户需求文件后的3个工作日内提交初稿给甲方审核），并负责采购文件商务部分的澄清、答疑及修改工作。</w:t>
      </w:r>
    </w:p>
    <w:p>
      <w:pPr>
        <w:numPr>
          <w:ilvl w:val="0"/>
          <w:numId w:val="9"/>
        </w:numPr>
        <w:spacing w:line="360" w:lineRule="auto"/>
        <w:rPr>
          <w:rFonts w:hint="eastAsia" w:ascii="宋体" w:hAnsi="宋体" w:cs="宋体"/>
          <w:sz w:val="24"/>
        </w:rPr>
      </w:pPr>
      <w:r>
        <w:rPr>
          <w:rFonts w:hint="eastAsia" w:ascii="宋体" w:hAnsi="宋体" w:cs="宋体"/>
          <w:sz w:val="24"/>
        </w:rPr>
        <w:t>根据法规和主管部门要求组织项目采购文件的专家论证工作，并将专家意见返回给甲方确认。</w:t>
      </w:r>
    </w:p>
    <w:p>
      <w:pPr>
        <w:numPr>
          <w:ilvl w:val="0"/>
          <w:numId w:val="9"/>
        </w:numPr>
        <w:spacing w:line="360" w:lineRule="auto"/>
        <w:rPr>
          <w:rFonts w:hint="eastAsia" w:ascii="宋体" w:hAnsi="宋体" w:cs="宋体"/>
          <w:sz w:val="24"/>
        </w:rPr>
      </w:pPr>
      <w:r>
        <w:rPr>
          <w:rFonts w:hint="eastAsia" w:ascii="宋体" w:hAnsi="宋体" w:cs="宋体"/>
          <w:sz w:val="24"/>
        </w:rPr>
        <w:t>编写及发布采购信息和公告，政府采购项目需在中国政府采购网（www.ccgp.gov.cn）等政府采购监管部门指定网站及有关媒介发布。</w:t>
      </w:r>
    </w:p>
    <w:p>
      <w:pPr>
        <w:numPr>
          <w:ilvl w:val="0"/>
          <w:numId w:val="9"/>
        </w:numPr>
        <w:spacing w:line="360" w:lineRule="auto"/>
        <w:rPr>
          <w:rFonts w:hint="eastAsia" w:ascii="宋体" w:hAnsi="宋体" w:cs="宋体"/>
          <w:sz w:val="24"/>
        </w:rPr>
      </w:pPr>
      <w:r>
        <w:rPr>
          <w:rFonts w:hint="eastAsia" w:ascii="宋体" w:hAnsi="宋体" w:cs="宋体"/>
          <w:sz w:val="24"/>
        </w:rPr>
        <w:t>接受供应商投标报名登记，不得以任何理由拒绝接受投标报名。而且，乙方应及时（一般情况下在投标报名截止前2个工作日内）务必向甲方反馈投标人/供应商数量不足无法达到开标条件的情况、或投标人/供应商数量刚好达到开标条件但有投标人/供应商可能存在不符合投标资格的情况，及时提醒甲方由此对招标/采购进度造成的影响并向甲方提出延长报名时间等合理化建议；向供应商派售项目文件。</w:t>
      </w:r>
    </w:p>
    <w:p>
      <w:pPr>
        <w:numPr>
          <w:ilvl w:val="0"/>
          <w:numId w:val="9"/>
        </w:numPr>
        <w:spacing w:line="360" w:lineRule="auto"/>
        <w:rPr>
          <w:rFonts w:hint="eastAsia" w:ascii="宋体" w:hAnsi="宋体" w:cs="宋体"/>
          <w:sz w:val="24"/>
        </w:rPr>
      </w:pPr>
      <w:r>
        <w:rPr>
          <w:rFonts w:hint="eastAsia" w:ascii="宋体" w:hAnsi="宋体" w:cs="宋体"/>
          <w:sz w:val="24"/>
        </w:rPr>
        <w:t>根据甲方要求召集主持专家论证会、答疑会、勘察现场会。</w:t>
      </w:r>
    </w:p>
    <w:p>
      <w:pPr>
        <w:numPr>
          <w:ilvl w:val="0"/>
          <w:numId w:val="9"/>
        </w:numPr>
        <w:spacing w:line="360" w:lineRule="auto"/>
        <w:rPr>
          <w:rFonts w:hint="eastAsia" w:ascii="宋体" w:hAnsi="宋体" w:cs="宋体"/>
          <w:sz w:val="24"/>
        </w:rPr>
      </w:pPr>
      <w:r>
        <w:rPr>
          <w:rFonts w:hint="eastAsia" w:ascii="宋体" w:hAnsi="宋体" w:cs="宋体"/>
          <w:sz w:val="24"/>
        </w:rPr>
        <w:t>按照政府采购及招投标管理、招标文件要求组织完成资格审查（如需）、开标、评标/评审等工作。</w:t>
      </w:r>
    </w:p>
    <w:p>
      <w:pPr>
        <w:spacing w:line="360" w:lineRule="auto"/>
        <w:ind w:left="795"/>
        <w:rPr>
          <w:rFonts w:hint="eastAsia" w:ascii="宋体" w:hAnsi="宋体" w:cs="宋体"/>
          <w:sz w:val="24"/>
        </w:rPr>
      </w:pPr>
      <w:r>
        <w:rPr>
          <w:rFonts w:hint="eastAsia" w:ascii="宋体" w:hAnsi="宋体" w:cs="宋体"/>
          <w:sz w:val="24"/>
        </w:rPr>
        <w:t>在评标/评审前，通过检察机关、政府采购及公共资源交易网站、网上搜索等渠道，认真核实投标单位提供的无犯罪记录、无不良交易信用记录的举证资料，确保投标单位不存在违法和失信行为；</w:t>
      </w:r>
    </w:p>
    <w:p>
      <w:pPr>
        <w:spacing w:line="360" w:lineRule="auto"/>
        <w:ind w:left="795"/>
        <w:rPr>
          <w:rFonts w:hint="eastAsia" w:ascii="宋体" w:hAnsi="宋体" w:cs="宋体"/>
          <w:sz w:val="24"/>
        </w:rPr>
      </w:pPr>
      <w:r>
        <w:rPr>
          <w:rFonts w:hint="eastAsia" w:ascii="宋体" w:hAnsi="宋体" w:cs="宋体"/>
          <w:sz w:val="24"/>
        </w:rPr>
        <w:t>在评标/评审过程中，现场协助评审委员会复核投标报价计算的正确性。</w:t>
      </w:r>
    </w:p>
    <w:p>
      <w:pPr>
        <w:numPr>
          <w:ilvl w:val="0"/>
          <w:numId w:val="9"/>
        </w:numPr>
        <w:tabs>
          <w:tab w:val="left" w:pos="993"/>
          <w:tab w:val="clear" w:pos="795"/>
        </w:tabs>
        <w:spacing w:line="360" w:lineRule="auto"/>
        <w:ind w:left="993" w:hanging="567"/>
        <w:rPr>
          <w:rFonts w:hint="eastAsia" w:ascii="宋体" w:hAnsi="宋体" w:cs="宋体"/>
          <w:sz w:val="24"/>
        </w:rPr>
      </w:pPr>
      <w:r>
        <w:rPr>
          <w:rFonts w:hint="eastAsia" w:ascii="宋体" w:hAnsi="宋体" w:cs="宋体"/>
          <w:sz w:val="24"/>
        </w:rPr>
        <w:t>收到甲方对评标/评审结果的确认后向中标人发出中标/成交通知书，并在指定媒体发布中标信息；督促中标人缴纳招标/采购代理服务费。</w:t>
      </w:r>
    </w:p>
    <w:p>
      <w:pPr>
        <w:numPr>
          <w:ilvl w:val="0"/>
          <w:numId w:val="9"/>
        </w:numPr>
        <w:tabs>
          <w:tab w:val="left" w:pos="993"/>
          <w:tab w:val="clear" w:pos="795"/>
        </w:tabs>
        <w:spacing w:line="360" w:lineRule="auto"/>
        <w:ind w:left="993" w:hanging="567"/>
        <w:rPr>
          <w:rFonts w:hint="eastAsia" w:ascii="宋体" w:hAnsi="宋体" w:cs="宋体"/>
          <w:sz w:val="24"/>
        </w:rPr>
      </w:pPr>
      <w:r>
        <w:rPr>
          <w:rFonts w:hint="eastAsia" w:ascii="宋体" w:hAnsi="宋体" w:cs="宋体"/>
          <w:sz w:val="24"/>
        </w:rPr>
        <w:t>编写采购活动记录，编制和装订采购项目汇总文件：包括中标人投标文件副本、采购文件及其他文件复印件（评委抽签截屏记录、评标/评审报告、中标结果确认函、中标/成交通知书等）。</w:t>
      </w:r>
    </w:p>
    <w:p>
      <w:pPr>
        <w:numPr>
          <w:ilvl w:val="0"/>
          <w:numId w:val="9"/>
        </w:numPr>
        <w:tabs>
          <w:tab w:val="left" w:pos="993"/>
          <w:tab w:val="clear" w:pos="795"/>
        </w:tabs>
        <w:spacing w:line="360" w:lineRule="auto"/>
        <w:ind w:left="993" w:hanging="567"/>
        <w:rPr>
          <w:rFonts w:hint="eastAsia" w:ascii="宋体" w:hAnsi="宋体" w:cs="宋体"/>
          <w:sz w:val="24"/>
        </w:rPr>
      </w:pPr>
      <w:r>
        <w:rPr>
          <w:rFonts w:hint="eastAsia" w:ascii="宋体" w:hAnsi="宋体" w:cs="宋体"/>
          <w:sz w:val="24"/>
        </w:rPr>
        <w:t>在发出中标/成交通知书后7个工作日内，向招标人移交提供采购项目汇总文件（含电子版）、并保存采购文件。</w:t>
      </w:r>
    </w:p>
    <w:p>
      <w:pPr>
        <w:numPr>
          <w:ilvl w:val="0"/>
          <w:numId w:val="9"/>
        </w:numPr>
        <w:tabs>
          <w:tab w:val="left" w:pos="993"/>
          <w:tab w:val="clear" w:pos="795"/>
        </w:tabs>
        <w:spacing w:line="360" w:lineRule="auto"/>
        <w:ind w:left="993" w:hanging="567"/>
        <w:rPr>
          <w:rFonts w:hint="eastAsia" w:ascii="宋体" w:hAnsi="宋体" w:cs="宋体"/>
          <w:sz w:val="24"/>
        </w:rPr>
      </w:pPr>
      <w:r>
        <w:rPr>
          <w:rFonts w:hint="eastAsia" w:ascii="宋体" w:hAnsi="宋体" w:cs="宋体"/>
          <w:sz w:val="24"/>
        </w:rPr>
        <w:t>未征得甲方同意不得向法定以外的单位和个人提供本次采购项目的有关情况和资料。</w:t>
      </w:r>
    </w:p>
    <w:p>
      <w:pPr>
        <w:numPr>
          <w:ilvl w:val="0"/>
          <w:numId w:val="9"/>
        </w:numPr>
        <w:tabs>
          <w:tab w:val="left" w:pos="993"/>
          <w:tab w:val="clear" w:pos="795"/>
        </w:tabs>
        <w:spacing w:line="360" w:lineRule="auto"/>
        <w:ind w:left="993" w:hanging="567"/>
        <w:rPr>
          <w:rFonts w:hint="eastAsia" w:ascii="宋体" w:hAnsi="宋体" w:cs="宋体"/>
          <w:sz w:val="24"/>
        </w:rPr>
      </w:pPr>
      <w:r>
        <w:rPr>
          <w:rFonts w:hint="eastAsia" w:ascii="宋体" w:hAnsi="宋体" w:cs="宋体"/>
          <w:sz w:val="24"/>
        </w:rPr>
        <w:t>及时解答招标及采购过程中的问题。</w:t>
      </w:r>
    </w:p>
    <w:p>
      <w:pPr>
        <w:numPr>
          <w:ilvl w:val="0"/>
          <w:numId w:val="9"/>
        </w:numPr>
        <w:tabs>
          <w:tab w:val="left" w:pos="993"/>
          <w:tab w:val="clear" w:pos="795"/>
        </w:tabs>
        <w:spacing w:line="360" w:lineRule="auto"/>
        <w:ind w:left="993" w:hanging="567"/>
        <w:rPr>
          <w:rFonts w:hint="eastAsia" w:ascii="宋体" w:hAnsi="宋体" w:cs="宋体"/>
          <w:sz w:val="24"/>
        </w:rPr>
      </w:pPr>
      <w:r>
        <w:rPr>
          <w:rFonts w:hint="eastAsia" w:ascii="宋体" w:hAnsi="宋体" w:cs="宋体"/>
          <w:sz w:val="24"/>
        </w:rPr>
        <w:t>保持公正立场，公平地对待各供应商。</w:t>
      </w:r>
    </w:p>
    <w:p>
      <w:pPr>
        <w:numPr>
          <w:ilvl w:val="0"/>
          <w:numId w:val="9"/>
        </w:numPr>
        <w:tabs>
          <w:tab w:val="left" w:pos="993"/>
          <w:tab w:val="clear" w:pos="795"/>
        </w:tabs>
        <w:spacing w:line="360" w:lineRule="auto"/>
        <w:ind w:left="993" w:hanging="567"/>
        <w:rPr>
          <w:rFonts w:hint="eastAsia" w:ascii="宋体" w:hAnsi="宋体" w:cs="宋体"/>
          <w:sz w:val="24"/>
        </w:rPr>
      </w:pPr>
      <w:r>
        <w:rPr>
          <w:rFonts w:hint="eastAsia" w:ascii="宋体" w:hAnsi="宋体" w:cs="宋体"/>
          <w:sz w:val="24"/>
        </w:rPr>
        <w:t>接受采购主管部门和监督部门的监督。</w:t>
      </w:r>
    </w:p>
    <w:p>
      <w:pPr>
        <w:numPr>
          <w:ilvl w:val="0"/>
          <w:numId w:val="9"/>
        </w:numPr>
        <w:tabs>
          <w:tab w:val="left" w:pos="993"/>
          <w:tab w:val="clear" w:pos="795"/>
        </w:tabs>
        <w:spacing w:line="360" w:lineRule="auto"/>
        <w:ind w:left="993" w:hanging="567"/>
        <w:rPr>
          <w:rFonts w:hint="eastAsia" w:ascii="宋体" w:hAnsi="宋体" w:cs="宋体"/>
          <w:sz w:val="24"/>
        </w:rPr>
      </w:pPr>
      <w:r>
        <w:rPr>
          <w:rFonts w:hint="eastAsia" w:ascii="宋体" w:hAnsi="宋体" w:cs="宋体"/>
          <w:sz w:val="24"/>
        </w:rPr>
        <w:t>及时解决招标采购过程中出现的问题，并征求甲方意见后答复投标人/供应商依法提出的询问或者质疑，协助监督部门处理投诉事项。</w:t>
      </w:r>
    </w:p>
    <w:p>
      <w:pPr>
        <w:numPr>
          <w:ilvl w:val="0"/>
          <w:numId w:val="9"/>
        </w:numPr>
        <w:tabs>
          <w:tab w:val="left" w:pos="993"/>
          <w:tab w:val="clear" w:pos="795"/>
        </w:tabs>
        <w:spacing w:line="360" w:lineRule="auto"/>
        <w:ind w:left="993" w:hanging="567"/>
        <w:rPr>
          <w:rFonts w:hint="eastAsia" w:ascii="宋体" w:hAnsi="宋体" w:cs="宋体"/>
          <w:sz w:val="24"/>
        </w:rPr>
      </w:pPr>
      <w:r>
        <w:rPr>
          <w:rFonts w:hint="eastAsia" w:ascii="宋体" w:hAnsi="宋体" w:cs="宋体"/>
          <w:sz w:val="24"/>
        </w:rPr>
        <w:t>接受甲方监督，项目实施全程电子监控（包括采购信息发布、评标/评审过程等），维护甲方合法权益。</w:t>
      </w:r>
    </w:p>
    <w:p>
      <w:pPr>
        <w:numPr>
          <w:ilvl w:val="0"/>
          <w:numId w:val="9"/>
        </w:numPr>
        <w:tabs>
          <w:tab w:val="left" w:pos="993"/>
          <w:tab w:val="clear" w:pos="795"/>
        </w:tabs>
        <w:spacing w:line="360" w:lineRule="auto"/>
        <w:ind w:left="993" w:hanging="567"/>
        <w:rPr>
          <w:rFonts w:hint="eastAsia" w:ascii="宋体" w:hAnsi="宋体" w:cs="宋体"/>
          <w:sz w:val="24"/>
        </w:rPr>
      </w:pPr>
      <w:r>
        <w:rPr>
          <w:rFonts w:hint="eastAsia" w:ascii="宋体" w:hAnsi="宋体" w:cs="宋体"/>
          <w:sz w:val="24"/>
        </w:rPr>
        <w:t>严格执行政府采购及公共资源交易项目关于评审专家抽取流程的相关规定；对于非政府采购及非公共资源交易项目，乙方可从本公司专家库中抽取评审专家；</w:t>
      </w:r>
    </w:p>
    <w:p>
      <w:pPr>
        <w:tabs>
          <w:tab w:val="left" w:pos="993"/>
        </w:tabs>
        <w:spacing w:line="360" w:lineRule="auto"/>
        <w:ind w:left="993"/>
        <w:rPr>
          <w:rFonts w:hint="eastAsia" w:ascii="宋体" w:hAnsi="宋体" w:cs="宋体"/>
          <w:sz w:val="24"/>
        </w:rPr>
      </w:pPr>
      <w:r>
        <w:rPr>
          <w:rFonts w:hint="eastAsia" w:ascii="宋体" w:hAnsi="宋体" w:cs="宋体"/>
          <w:sz w:val="24"/>
        </w:rPr>
        <w:t>乙方应在评标/评审前30分钟向甲方提交能显示评审专家抽取来源及抽取结果的系统截屏记录；</w:t>
      </w:r>
    </w:p>
    <w:p>
      <w:pPr>
        <w:tabs>
          <w:tab w:val="left" w:pos="993"/>
        </w:tabs>
        <w:spacing w:line="360" w:lineRule="auto"/>
        <w:ind w:left="993"/>
        <w:rPr>
          <w:rFonts w:hint="eastAsia" w:ascii="宋体" w:hAnsi="宋体" w:cs="宋体"/>
          <w:sz w:val="24"/>
        </w:rPr>
      </w:pPr>
      <w:r>
        <w:rPr>
          <w:rFonts w:hint="eastAsia" w:ascii="宋体" w:hAnsi="宋体" w:cs="宋体"/>
          <w:sz w:val="24"/>
        </w:rPr>
        <w:t>甲方应具有完善的评审专家保密机制，确保工作人员在开评标/评审前无法泄露评审专家信息，甲方在必要时可到场见证专家抽取过程；</w:t>
      </w:r>
    </w:p>
    <w:p>
      <w:pPr>
        <w:tabs>
          <w:tab w:val="left" w:pos="993"/>
        </w:tabs>
        <w:spacing w:line="360" w:lineRule="auto"/>
        <w:ind w:left="993"/>
        <w:rPr>
          <w:rFonts w:hint="eastAsia" w:ascii="宋体" w:hAnsi="宋体" w:cs="宋体"/>
          <w:sz w:val="24"/>
        </w:rPr>
      </w:pPr>
      <w:r>
        <w:rPr>
          <w:rFonts w:hint="eastAsia" w:ascii="宋体" w:hAnsi="宋体" w:cs="宋体"/>
          <w:sz w:val="24"/>
        </w:rPr>
        <w:t>乙方应建立较完善的适合医院采购项目相关专业的评审专家库，并在签订合同时，向甲方报告评审专家库的信息资料（涉及到评审专家保密内容除外）；</w:t>
      </w:r>
    </w:p>
    <w:p>
      <w:pPr>
        <w:numPr>
          <w:ilvl w:val="0"/>
          <w:numId w:val="9"/>
        </w:numPr>
        <w:tabs>
          <w:tab w:val="left" w:pos="993"/>
          <w:tab w:val="clear" w:pos="795"/>
        </w:tabs>
        <w:spacing w:line="360" w:lineRule="auto"/>
        <w:ind w:left="993" w:hanging="567"/>
        <w:rPr>
          <w:rFonts w:hint="eastAsia" w:ascii="宋体" w:hAnsi="宋体" w:cs="宋体"/>
          <w:sz w:val="24"/>
        </w:rPr>
      </w:pPr>
      <w:r>
        <w:rPr>
          <w:rFonts w:hint="eastAsia" w:ascii="宋体" w:hAnsi="宋体" w:cs="宋体"/>
          <w:sz w:val="24"/>
        </w:rPr>
        <w:t>乙方应对评标评审专家存在的下列情形之一，上报专家库管理部门给予处理，并将处理结果反馈甲方：</w:t>
      </w:r>
    </w:p>
    <w:p>
      <w:pPr>
        <w:tabs>
          <w:tab w:val="left" w:pos="993"/>
        </w:tabs>
        <w:spacing w:line="360" w:lineRule="auto"/>
        <w:ind w:left="1559" w:leftChars="450" w:hanging="614" w:hangingChars="256"/>
        <w:rPr>
          <w:rFonts w:hint="eastAsia" w:ascii="宋体" w:hAnsi="宋体" w:cs="宋体"/>
          <w:sz w:val="24"/>
        </w:rPr>
      </w:pPr>
      <w:r>
        <w:rPr>
          <w:rFonts w:hint="eastAsia" w:ascii="宋体" w:hAnsi="宋体" w:cs="宋体"/>
          <w:sz w:val="24"/>
        </w:rPr>
        <w:t>（1）迟到、工作态度不认真或在评标评审过程中擅离职守，影响评标评审工作整体进展；</w:t>
      </w:r>
    </w:p>
    <w:p>
      <w:pPr>
        <w:tabs>
          <w:tab w:val="left" w:pos="993"/>
        </w:tabs>
        <w:spacing w:line="360" w:lineRule="auto"/>
        <w:ind w:left="993"/>
        <w:rPr>
          <w:rFonts w:hint="eastAsia" w:ascii="宋体" w:hAnsi="宋体" w:cs="宋体"/>
          <w:sz w:val="24"/>
        </w:rPr>
      </w:pPr>
      <w:r>
        <w:rPr>
          <w:rFonts w:hint="eastAsia" w:ascii="宋体" w:hAnsi="宋体" w:cs="宋体"/>
          <w:sz w:val="24"/>
        </w:rPr>
        <w:t>（2）不能客观公正履行职责，个人评标评审意见偏离评标评审原则；</w:t>
      </w:r>
    </w:p>
    <w:p>
      <w:pPr>
        <w:tabs>
          <w:tab w:val="left" w:pos="993"/>
        </w:tabs>
        <w:spacing w:line="360" w:lineRule="auto"/>
        <w:ind w:left="993"/>
        <w:rPr>
          <w:rFonts w:hint="eastAsia" w:ascii="宋体" w:hAnsi="宋体" w:cs="宋体"/>
          <w:sz w:val="24"/>
        </w:rPr>
      </w:pPr>
      <w:r>
        <w:rPr>
          <w:rFonts w:hint="eastAsia" w:ascii="宋体" w:hAnsi="宋体" w:cs="宋体"/>
          <w:sz w:val="24"/>
        </w:rPr>
        <w:t>（3）接受邀请后无正当理由不参加评标评审活动，且未及时告知专家抽取申请人；</w:t>
      </w:r>
    </w:p>
    <w:p>
      <w:pPr>
        <w:tabs>
          <w:tab w:val="left" w:pos="993"/>
        </w:tabs>
        <w:spacing w:line="360" w:lineRule="auto"/>
        <w:ind w:left="993"/>
        <w:rPr>
          <w:rFonts w:hint="eastAsia" w:ascii="宋体" w:hAnsi="宋体" w:cs="宋体"/>
          <w:sz w:val="24"/>
        </w:rPr>
      </w:pPr>
      <w:r>
        <w:rPr>
          <w:rFonts w:hint="eastAsia" w:ascii="宋体" w:hAnsi="宋体" w:cs="宋体"/>
          <w:sz w:val="24"/>
        </w:rPr>
        <w:t>（4）个人评标评审意见严重偏离评标原则，导致评标评审结果不合理；</w:t>
      </w:r>
    </w:p>
    <w:p>
      <w:pPr>
        <w:tabs>
          <w:tab w:val="left" w:pos="993"/>
        </w:tabs>
        <w:spacing w:line="360" w:lineRule="auto"/>
        <w:ind w:left="993"/>
        <w:rPr>
          <w:rFonts w:hint="eastAsia" w:ascii="宋体" w:hAnsi="宋体" w:cs="宋体"/>
          <w:sz w:val="24"/>
        </w:rPr>
      </w:pPr>
      <w:r>
        <w:rPr>
          <w:rFonts w:hint="eastAsia" w:ascii="宋体" w:hAnsi="宋体" w:cs="宋体"/>
          <w:sz w:val="24"/>
        </w:rPr>
        <w:t>（5）接受任何单位或个人以任何方式提出的倾向性或者排斥性要求；</w:t>
      </w:r>
    </w:p>
    <w:p>
      <w:pPr>
        <w:tabs>
          <w:tab w:val="left" w:pos="993"/>
        </w:tabs>
        <w:spacing w:line="360" w:lineRule="auto"/>
        <w:ind w:left="993"/>
        <w:rPr>
          <w:rFonts w:hint="eastAsia" w:ascii="宋体" w:hAnsi="宋体" w:cs="宋体"/>
          <w:sz w:val="24"/>
        </w:rPr>
      </w:pPr>
      <w:r>
        <w:rPr>
          <w:rFonts w:hint="eastAsia" w:ascii="宋体" w:hAnsi="宋体" w:cs="宋体"/>
          <w:sz w:val="24"/>
        </w:rPr>
        <w:t>（6）依法应当提出否决意见但未提出；</w:t>
      </w:r>
    </w:p>
    <w:p>
      <w:pPr>
        <w:tabs>
          <w:tab w:val="left" w:pos="993"/>
        </w:tabs>
        <w:spacing w:line="360" w:lineRule="auto"/>
        <w:ind w:left="1559" w:leftChars="472" w:hanging="568" w:hangingChars="237"/>
        <w:rPr>
          <w:rFonts w:hint="eastAsia" w:ascii="宋体" w:hAnsi="宋体" w:cs="宋体"/>
          <w:sz w:val="24"/>
        </w:rPr>
      </w:pPr>
      <w:r>
        <w:rPr>
          <w:rFonts w:hint="eastAsia" w:ascii="宋体" w:hAnsi="宋体" w:cs="宋体"/>
          <w:sz w:val="24"/>
        </w:rPr>
        <w:t>（7）在评标评审过程中向招标/采购人、甲方或其委托的代理机构等提出无理要求，或拒不接受合理的解释和提醒；</w:t>
      </w:r>
    </w:p>
    <w:p>
      <w:pPr>
        <w:tabs>
          <w:tab w:val="left" w:pos="993"/>
        </w:tabs>
        <w:spacing w:line="360" w:lineRule="auto"/>
        <w:ind w:left="993"/>
        <w:rPr>
          <w:rFonts w:hint="eastAsia" w:ascii="宋体" w:hAnsi="宋体" w:cs="宋体"/>
          <w:sz w:val="24"/>
        </w:rPr>
      </w:pPr>
      <w:r>
        <w:rPr>
          <w:rFonts w:hint="eastAsia" w:ascii="宋体" w:hAnsi="宋体" w:cs="宋体"/>
          <w:sz w:val="24"/>
        </w:rPr>
        <w:t>（8）隐瞒个人情况，不主动执行回避制度。</w:t>
      </w:r>
    </w:p>
    <w:p>
      <w:pPr>
        <w:numPr>
          <w:ilvl w:val="0"/>
          <w:numId w:val="9"/>
        </w:numPr>
        <w:tabs>
          <w:tab w:val="left" w:pos="993"/>
          <w:tab w:val="clear" w:pos="795"/>
        </w:tabs>
        <w:spacing w:line="360" w:lineRule="auto"/>
        <w:ind w:left="993" w:hanging="567"/>
        <w:rPr>
          <w:rFonts w:hint="eastAsia" w:ascii="宋体" w:hAnsi="宋体" w:cs="宋体"/>
          <w:sz w:val="24"/>
        </w:rPr>
      </w:pPr>
      <w:r>
        <w:rPr>
          <w:rFonts w:hint="eastAsia" w:ascii="宋体" w:hAnsi="宋体" w:cs="宋体"/>
          <w:sz w:val="24"/>
        </w:rPr>
        <w:t>如甲方派员出席参加在乙方办公场地举行的招投标会议，负责甲方代表评标当天的接送事宜。</w:t>
      </w:r>
    </w:p>
    <w:p>
      <w:pPr>
        <w:numPr>
          <w:ilvl w:val="0"/>
          <w:numId w:val="9"/>
        </w:numPr>
        <w:tabs>
          <w:tab w:val="left" w:pos="993"/>
          <w:tab w:val="clear" w:pos="795"/>
        </w:tabs>
        <w:spacing w:line="360" w:lineRule="auto"/>
        <w:ind w:left="993" w:hanging="567"/>
        <w:rPr>
          <w:rFonts w:hint="eastAsia" w:ascii="宋体" w:hAnsi="宋体" w:cs="宋体"/>
          <w:sz w:val="24"/>
        </w:rPr>
      </w:pPr>
      <w:r>
        <w:rPr>
          <w:rFonts w:hint="eastAsia" w:ascii="宋体" w:hAnsi="宋体" w:cs="宋体"/>
          <w:sz w:val="24"/>
        </w:rPr>
        <w:t>乙方指定经验丰富的技术人员与甲方对接（甲方对服务不满意时及时更换合格人员提供服务）：</w:t>
      </w:r>
    </w:p>
    <w:p>
      <w:pPr>
        <w:tabs>
          <w:tab w:val="left" w:pos="993"/>
        </w:tabs>
        <w:spacing w:line="360" w:lineRule="auto"/>
        <w:ind w:left="426"/>
        <w:rPr>
          <w:rFonts w:hint="eastAsia" w:ascii="宋体" w:hAnsi="宋体" w:cs="宋体"/>
          <w:sz w:val="24"/>
        </w:rPr>
      </w:pPr>
      <w:r>
        <w:rPr>
          <w:rFonts w:hint="eastAsia" w:ascii="宋体" w:hAnsi="宋体" w:cs="宋体"/>
          <w:sz w:val="24"/>
        </w:rPr>
        <w:t xml:space="preserve">   （1） </w:t>
      </w:r>
      <w:r>
        <w:rPr>
          <w:rFonts w:hint="eastAsia" w:ascii="宋体" w:hAnsi="宋体" w:cs="宋体"/>
          <w:sz w:val="24"/>
          <w:u w:val="single"/>
        </w:rPr>
        <w:t xml:space="preserve">                        </w:t>
      </w:r>
      <w:r>
        <w:rPr>
          <w:rFonts w:hint="eastAsia" w:ascii="宋体" w:hAnsi="宋体" w:cs="宋体"/>
          <w:sz w:val="24"/>
        </w:rPr>
        <w:t>（国际招标）</w:t>
      </w:r>
    </w:p>
    <w:p>
      <w:pPr>
        <w:tabs>
          <w:tab w:val="left" w:pos="993"/>
        </w:tabs>
        <w:spacing w:line="360" w:lineRule="auto"/>
        <w:ind w:left="426"/>
        <w:rPr>
          <w:rFonts w:hint="eastAsia" w:ascii="宋体" w:hAnsi="宋体" w:cs="宋体"/>
          <w:sz w:val="24"/>
        </w:rPr>
      </w:pPr>
      <w:r>
        <w:rPr>
          <w:rFonts w:hint="eastAsia" w:ascii="宋体" w:hAnsi="宋体" w:cs="宋体"/>
          <w:sz w:val="24"/>
        </w:rPr>
        <w:t xml:space="preserve">   （2） </w:t>
      </w:r>
      <w:r>
        <w:rPr>
          <w:rFonts w:hint="eastAsia" w:ascii="宋体" w:hAnsi="宋体" w:cs="宋体"/>
          <w:sz w:val="24"/>
          <w:u w:val="single"/>
        </w:rPr>
        <w:t xml:space="preserve">                        </w:t>
      </w:r>
      <w:r>
        <w:rPr>
          <w:rFonts w:hint="eastAsia" w:ascii="宋体" w:hAnsi="宋体" w:cs="宋体"/>
          <w:sz w:val="24"/>
        </w:rPr>
        <w:t xml:space="preserve"> （设备招标）</w:t>
      </w:r>
    </w:p>
    <w:p>
      <w:pPr>
        <w:tabs>
          <w:tab w:val="left" w:pos="993"/>
        </w:tabs>
        <w:spacing w:line="360" w:lineRule="auto"/>
        <w:ind w:left="426"/>
        <w:rPr>
          <w:rFonts w:hint="eastAsia" w:ascii="宋体" w:hAnsi="宋体" w:cs="宋体"/>
          <w:sz w:val="24"/>
        </w:rPr>
      </w:pPr>
      <w:r>
        <w:rPr>
          <w:rFonts w:hint="eastAsia" w:ascii="宋体" w:hAnsi="宋体" w:cs="宋体"/>
          <w:sz w:val="24"/>
        </w:rPr>
        <w:t xml:space="preserve">   （3）</w:t>
      </w:r>
      <w:r>
        <w:rPr>
          <w:rFonts w:hint="eastAsia" w:ascii="宋体" w:hAnsi="宋体" w:cs="宋体"/>
          <w:sz w:val="24"/>
          <w:u w:val="single"/>
        </w:rPr>
        <w:t xml:space="preserve">                        </w:t>
      </w:r>
      <w:r>
        <w:rPr>
          <w:rFonts w:hint="eastAsia" w:ascii="宋体" w:hAnsi="宋体" w:cs="宋体"/>
          <w:sz w:val="24"/>
        </w:rPr>
        <w:t xml:space="preserve"> （工程招标）</w:t>
      </w:r>
    </w:p>
    <w:p>
      <w:pPr>
        <w:tabs>
          <w:tab w:val="left" w:pos="993"/>
        </w:tabs>
        <w:spacing w:line="360" w:lineRule="auto"/>
        <w:ind w:left="426"/>
        <w:rPr>
          <w:rFonts w:hint="eastAsia" w:ascii="宋体" w:hAnsi="宋体" w:cs="宋体"/>
          <w:sz w:val="24"/>
        </w:rPr>
      </w:pPr>
      <w:r>
        <w:rPr>
          <w:rFonts w:hint="eastAsia" w:ascii="宋体" w:hAnsi="宋体" w:cs="宋体"/>
          <w:sz w:val="24"/>
        </w:rPr>
        <w:t xml:space="preserve">   （4）</w:t>
      </w:r>
      <w:r>
        <w:rPr>
          <w:rFonts w:hint="eastAsia" w:ascii="宋体" w:hAnsi="宋体" w:cs="宋体"/>
          <w:sz w:val="24"/>
          <w:u w:val="single"/>
        </w:rPr>
        <w:t xml:space="preserve">                        </w:t>
      </w:r>
      <w:r>
        <w:rPr>
          <w:rFonts w:hint="eastAsia" w:ascii="宋体" w:hAnsi="宋体" w:cs="宋体"/>
          <w:sz w:val="24"/>
        </w:rPr>
        <w:t xml:space="preserve"> （国内招标、货物、服务类）</w:t>
      </w:r>
    </w:p>
    <w:p>
      <w:pPr>
        <w:tabs>
          <w:tab w:val="left" w:pos="993"/>
        </w:tabs>
        <w:spacing w:line="360" w:lineRule="auto"/>
        <w:ind w:left="426"/>
        <w:rPr>
          <w:rFonts w:hint="eastAsia" w:ascii="宋体" w:hAnsi="宋体" w:cs="宋体"/>
          <w:sz w:val="24"/>
        </w:rPr>
      </w:pPr>
    </w:p>
    <w:p>
      <w:pPr>
        <w:spacing w:line="360" w:lineRule="auto"/>
        <w:outlineLvl w:val="0"/>
        <w:rPr>
          <w:rFonts w:hint="eastAsia" w:ascii="宋体" w:hAnsi="宋体" w:cs="宋体"/>
          <w:sz w:val="24"/>
        </w:rPr>
      </w:pPr>
      <w:r>
        <w:rPr>
          <w:rFonts w:hint="eastAsia" w:ascii="宋体" w:hAnsi="宋体" w:cs="宋体"/>
          <w:sz w:val="24"/>
        </w:rPr>
        <w:t>第四条  项目供应商确定程序</w:t>
      </w:r>
    </w:p>
    <w:p>
      <w:pPr>
        <w:spacing w:line="360" w:lineRule="auto"/>
        <w:rPr>
          <w:rFonts w:hint="eastAsia" w:ascii="宋体" w:hAnsi="宋体" w:cs="宋体"/>
          <w:sz w:val="24"/>
        </w:rPr>
      </w:pPr>
      <w:r>
        <w:rPr>
          <w:rFonts w:hint="eastAsia" w:ascii="宋体" w:hAnsi="宋体" w:cs="宋体"/>
          <w:sz w:val="24"/>
        </w:rPr>
        <w:t xml:space="preserve">       甲方根据评标/评审委员会的书面报告和推荐的中标候选人顺序确定中标人。    </w:t>
      </w:r>
    </w:p>
    <w:p>
      <w:pPr>
        <w:spacing w:line="360" w:lineRule="auto"/>
        <w:outlineLvl w:val="0"/>
        <w:rPr>
          <w:rFonts w:hint="eastAsia" w:ascii="宋体" w:hAnsi="宋体" w:cs="宋体"/>
          <w:sz w:val="24"/>
        </w:rPr>
      </w:pPr>
      <w:r>
        <w:rPr>
          <w:rFonts w:hint="eastAsia" w:ascii="宋体" w:hAnsi="宋体" w:cs="宋体"/>
          <w:sz w:val="24"/>
        </w:rPr>
        <w:t>第五条  代理费用及支付</w:t>
      </w:r>
    </w:p>
    <w:p>
      <w:pPr>
        <w:numPr>
          <w:ilvl w:val="0"/>
          <w:numId w:val="10"/>
        </w:numPr>
        <w:spacing w:line="360" w:lineRule="auto"/>
        <w:rPr>
          <w:rFonts w:hint="eastAsia" w:ascii="宋体" w:hAnsi="宋体" w:cs="宋体"/>
          <w:sz w:val="24"/>
        </w:rPr>
      </w:pPr>
      <w:r>
        <w:rPr>
          <w:rFonts w:hint="eastAsia" w:ascii="宋体" w:hAnsi="宋体" w:cs="宋体"/>
          <w:sz w:val="24"/>
        </w:rPr>
        <w:t>乙方向中标人收取的招标/采购代理服务费标准，按国家计委颁布的计价格2002[1980]号文《招标代理服务收费管理暂行办法》、国家发改委（发改价格[2003]857号文）及发改价格[2011]534号文规定并下浮</w:t>
      </w:r>
      <w:r>
        <w:rPr>
          <w:rFonts w:hint="eastAsia" w:ascii="宋体" w:hAnsi="宋体" w:cs="宋体"/>
          <w:sz w:val="24"/>
          <w:lang w:val="en-US" w:eastAsia="zh-CN"/>
        </w:rPr>
        <w:t>30</w:t>
      </w:r>
      <w:r>
        <w:rPr>
          <w:rFonts w:hint="eastAsia" w:ascii="宋体" w:hAnsi="宋体" w:cs="宋体"/>
          <w:sz w:val="24"/>
        </w:rPr>
        <w:t>%向中标人/成交供应商收取招标/采购代理服务费。</w:t>
      </w:r>
    </w:p>
    <w:p>
      <w:pPr>
        <w:numPr>
          <w:ilvl w:val="0"/>
          <w:numId w:val="10"/>
        </w:numPr>
        <w:spacing w:line="360" w:lineRule="auto"/>
        <w:rPr>
          <w:rFonts w:hint="eastAsia" w:ascii="宋体" w:hAnsi="宋体" w:cs="宋体"/>
          <w:sz w:val="24"/>
        </w:rPr>
      </w:pPr>
      <w:r>
        <w:rPr>
          <w:rFonts w:hint="eastAsia" w:ascii="宋体" w:hAnsi="宋体" w:cs="宋体"/>
          <w:sz w:val="24"/>
        </w:rPr>
        <w:t>如招标/采购项目为小型项目(招标/采购标的最高投标限价金额低于60万元)，乙方向中标人/成交供应商收取固定的招标/采购代理服务费，金额为</w:t>
      </w:r>
      <w:r>
        <w:rPr>
          <w:rFonts w:hint="eastAsia" w:ascii="宋体" w:hAnsi="宋体" w:cs="宋体"/>
          <w:sz w:val="24"/>
          <w:highlight w:val="none"/>
        </w:rPr>
        <w:t>人民币</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（小写：￥</w:t>
      </w:r>
      <w:r>
        <w:rPr>
          <w:rFonts w:hint="eastAsia" w:ascii="宋体" w:hAnsi="宋体" w:cs="宋体"/>
          <w:sz w:val="24"/>
          <w:highlight w:val="none"/>
          <w:lang w:val="en-US" w:eastAsia="zh-CN"/>
        </w:rPr>
        <w:t xml:space="preserve">    </w:t>
      </w:r>
      <w:r>
        <w:rPr>
          <w:rFonts w:hint="eastAsia" w:ascii="宋体" w:hAnsi="宋体" w:cs="宋体"/>
          <w:sz w:val="24"/>
          <w:highlight w:val="none"/>
        </w:rPr>
        <w:t>元）</w:t>
      </w:r>
      <w:r>
        <w:rPr>
          <w:rFonts w:hint="eastAsia" w:ascii="宋体" w:hAnsi="宋体" w:cs="宋体"/>
          <w:sz w:val="24"/>
        </w:rPr>
        <w:t>。</w:t>
      </w:r>
    </w:p>
    <w:p>
      <w:pPr>
        <w:numPr>
          <w:ilvl w:val="0"/>
          <w:numId w:val="10"/>
        </w:numPr>
        <w:adjustRightInd w:val="0"/>
        <w:snapToGrid w:val="0"/>
        <w:spacing w:line="360" w:lineRule="auto"/>
        <w:rPr>
          <w:rFonts w:hint="eastAsia" w:ascii="宋体" w:hAnsi="宋体" w:cs="宋体"/>
          <w:color w:val="000000"/>
          <w:sz w:val="24"/>
        </w:rPr>
      </w:pPr>
      <w:r>
        <w:rPr>
          <w:rFonts w:hint="eastAsia" w:ascii="宋体" w:hAnsi="宋体" w:cs="宋体"/>
          <w:color w:val="000000"/>
          <w:sz w:val="24"/>
        </w:rPr>
        <w:t>如招标/采购项目为特大项目(项目预算金额≧1000万元)，采购人与招标代理公司另行协商招标代理服务费用。</w:t>
      </w:r>
    </w:p>
    <w:p>
      <w:pPr>
        <w:numPr>
          <w:ilvl w:val="0"/>
          <w:numId w:val="10"/>
        </w:numPr>
        <w:spacing w:line="360" w:lineRule="auto"/>
        <w:rPr>
          <w:rFonts w:hint="eastAsia" w:ascii="宋体" w:hAnsi="宋体" w:cs="宋体"/>
          <w:sz w:val="24"/>
        </w:rPr>
      </w:pPr>
      <w:r>
        <w:rPr>
          <w:rFonts w:hint="eastAsia" w:ascii="宋体" w:hAnsi="宋体" w:cs="宋体"/>
          <w:sz w:val="24"/>
        </w:rPr>
        <w:t>招标/采购代理服务费包含评标/评审专家劳务费及其餐费；如需对项目招标/采购信息在报刊媒体上发布或招标/采购项目须按规定进项目所在地公共资源交易中心招标/采购的，所产生的信息发布费、招标/采购场地使用费由委托方承担。</w:t>
      </w:r>
    </w:p>
    <w:p>
      <w:pPr>
        <w:numPr>
          <w:ilvl w:val="0"/>
          <w:numId w:val="10"/>
        </w:numPr>
        <w:spacing w:line="360" w:lineRule="auto"/>
        <w:rPr>
          <w:rFonts w:hint="eastAsia" w:ascii="宋体" w:hAnsi="宋体" w:cs="宋体"/>
          <w:sz w:val="24"/>
        </w:rPr>
      </w:pPr>
      <w:r>
        <w:rPr>
          <w:rFonts w:hint="eastAsia" w:ascii="宋体" w:hAnsi="宋体" w:cs="宋体"/>
          <w:sz w:val="24"/>
        </w:rPr>
        <w:t>乙方不向甲方收取任何招标采购服务费用。</w:t>
      </w:r>
    </w:p>
    <w:p>
      <w:pPr>
        <w:numPr>
          <w:ilvl w:val="0"/>
          <w:numId w:val="10"/>
        </w:numPr>
        <w:spacing w:line="360" w:lineRule="auto"/>
        <w:rPr>
          <w:rFonts w:hint="eastAsia" w:ascii="宋体" w:hAnsi="宋体" w:cs="宋体"/>
          <w:sz w:val="24"/>
        </w:rPr>
      </w:pPr>
      <w:r>
        <w:rPr>
          <w:rFonts w:hint="eastAsia" w:ascii="宋体" w:hAnsi="宋体" w:cs="宋体"/>
          <w:sz w:val="24"/>
        </w:rPr>
        <w:t>各方主持活动的费用由主持方承担。</w:t>
      </w:r>
    </w:p>
    <w:p>
      <w:pPr>
        <w:numPr>
          <w:ilvl w:val="0"/>
          <w:numId w:val="10"/>
        </w:numPr>
        <w:spacing w:line="360" w:lineRule="auto"/>
        <w:rPr>
          <w:rFonts w:hint="eastAsia" w:ascii="宋体" w:hAnsi="宋体" w:cs="宋体"/>
          <w:sz w:val="24"/>
        </w:rPr>
      </w:pPr>
      <w:r>
        <w:rPr>
          <w:rFonts w:hint="eastAsia" w:ascii="宋体" w:hAnsi="宋体" w:cs="宋体"/>
          <w:sz w:val="24"/>
        </w:rPr>
        <w:t>其他服务费用：如甲方派员驱车出席参加在乙方办公场地举行的招投标会议，乙方提供免费停车服务。</w:t>
      </w:r>
    </w:p>
    <w:p>
      <w:pPr>
        <w:numPr>
          <w:ilvl w:val="0"/>
          <w:numId w:val="10"/>
        </w:numPr>
        <w:spacing w:line="360" w:lineRule="auto"/>
        <w:rPr>
          <w:rFonts w:hint="eastAsia" w:ascii="宋体" w:hAnsi="宋体" w:cs="宋体"/>
          <w:sz w:val="24"/>
        </w:rPr>
      </w:pPr>
      <w:r>
        <w:rPr>
          <w:rFonts w:hint="eastAsia" w:ascii="宋体" w:hAnsi="宋体" w:cs="宋体"/>
          <w:sz w:val="24"/>
        </w:rPr>
        <w:t>乙方需严格按法规要求，加强对向投标人/供应商收取招标/釆购代理服务费及投标保证金行为的管理并承担所致的一切法律责任。</w:t>
      </w:r>
    </w:p>
    <w:p>
      <w:pPr>
        <w:spacing w:line="360" w:lineRule="auto"/>
        <w:ind w:left="435"/>
        <w:rPr>
          <w:rFonts w:hint="eastAsia" w:ascii="宋体" w:hAnsi="宋体" w:eastAsia="宋体" w:cs="宋体"/>
          <w:color w:val="000000"/>
          <w:sz w:val="24"/>
          <w:highlight w:val="none"/>
          <w:lang w:eastAsia="zh-CN"/>
        </w:rPr>
      </w:pPr>
      <w:r>
        <w:rPr>
          <w:rFonts w:hint="eastAsia" w:ascii="宋体" w:hAnsi="宋体" w:cs="宋体"/>
          <w:sz w:val="24"/>
          <w:highlight w:val="none"/>
        </w:rPr>
        <w:t xml:space="preserve">第六条 </w:t>
      </w:r>
      <w:r>
        <w:rPr>
          <w:rFonts w:hint="eastAsia" w:ascii="宋体" w:hAnsi="宋体" w:cs="宋体"/>
          <w:color w:val="000000"/>
          <w:sz w:val="24"/>
          <w:highlight w:val="none"/>
        </w:rPr>
        <w:t>履约保证金：</w:t>
      </w:r>
    </w:p>
    <w:p>
      <w:pPr>
        <w:spacing w:line="360" w:lineRule="auto"/>
        <w:ind w:left="435"/>
        <w:rPr>
          <w:rFonts w:hint="eastAsia" w:ascii="宋体" w:hAnsi="宋体" w:eastAsia="宋体"/>
          <w:color w:val="auto"/>
          <w:sz w:val="24"/>
          <w:szCs w:val="24"/>
          <w:lang w:eastAsia="zh-CN"/>
        </w:rPr>
      </w:pPr>
      <w:r>
        <w:rPr>
          <w:rFonts w:hint="eastAsia" w:ascii="宋体" w:hAnsi="宋体" w:cs="宋体"/>
          <w:color w:val="000000"/>
          <w:sz w:val="24"/>
          <w:highlight w:val="none"/>
        </w:rPr>
        <w:t xml:space="preserve"> 1、</w:t>
      </w:r>
      <w:r>
        <w:rPr>
          <w:rFonts w:hint="eastAsia" w:ascii="宋体" w:hAnsi="宋体" w:cs="宋体"/>
          <w:sz w:val="24"/>
          <w:highlight w:val="none"/>
        </w:rPr>
        <w:t>提交时间：签订合同后五个工作日内</w:t>
      </w:r>
      <w:r>
        <w:rPr>
          <w:rFonts w:hint="eastAsia" w:ascii="宋体" w:hAnsi="宋体"/>
          <w:color w:val="auto"/>
          <w:sz w:val="24"/>
          <w:szCs w:val="24"/>
          <w:lang w:eastAsia="zh-CN"/>
        </w:rPr>
        <w:t>。</w:t>
      </w:r>
    </w:p>
    <w:p>
      <w:pPr>
        <w:spacing w:line="360" w:lineRule="auto"/>
        <w:ind w:left="435"/>
        <w:rPr>
          <w:rFonts w:hint="eastAsia" w:ascii="宋体" w:hAnsi="宋体" w:eastAsia="宋体" w:cs="宋体"/>
          <w:sz w:val="24"/>
          <w:highlight w:val="none"/>
          <w:lang w:eastAsia="zh-CN"/>
        </w:rPr>
      </w:pPr>
      <w:r>
        <w:rPr>
          <w:rFonts w:hint="eastAsia" w:ascii="宋体" w:hAnsi="宋体" w:cs="宋体"/>
          <w:sz w:val="24"/>
          <w:highlight w:val="none"/>
        </w:rPr>
        <w:t xml:space="preserve"> 2、金额：人民币壹万元整（小写：￥10000.00元）。</w:t>
      </w:r>
    </w:p>
    <w:p>
      <w:pPr>
        <w:spacing w:line="360" w:lineRule="auto"/>
        <w:ind w:left="435"/>
        <w:rPr>
          <w:rFonts w:hint="eastAsia" w:ascii="宋体" w:hAnsi="宋体" w:eastAsia="宋体" w:cs="宋体"/>
          <w:sz w:val="24"/>
          <w:highlight w:val="none"/>
          <w:lang w:eastAsia="zh-CN"/>
        </w:rPr>
      </w:pPr>
      <w:r>
        <w:rPr>
          <w:rFonts w:hint="eastAsia" w:ascii="宋体" w:hAnsi="宋体" w:cs="宋体"/>
          <w:sz w:val="24"/>
          <w:highlight w:val="none"/>
        </w:rPr>
        <w:t xml:space="preserve"> 3、方式：转账；</w:t>
      </w:r>
    </w:p>
    <w:p>
      <w:pPr>
        <w:spacing w:line="360" w:lineRule="auto"/>
        <w:ind w:left="435"/>
        <w:rPr>
          <w:rFonts w:hint="eastAsia" w:ascii="宋体" w:hAnsi="宋体" w:cs="宋体"/>
          <w:sz w:val="24"/>
          <w:highlight w:val="none"/>
        </w:rPr>
      </w:pPr>
      <w:r>
        <w:rPr>
          <w:rFonts w:hint="eastAsia" w:ascii="宋体" w:hAnsi="宋体" w:cs="宋体"/>
          <w:sz w:val="24"/>
          <w:highlight w:val="none"/>
        </w:rPr>
        <w:t xml:space="preserve"> 4、退还说明：在合同期满之日起30天内经甲方确认无其他扣款后全额无息退还。</w:t>
      </w:r>
    </w:p>
    <w:p>
      <w:pPr>
        <w:spacing w:line="360" w:lineRule="auto"/>
        <w:outlineLvl w:val="0"/>
        <w:rPr>
          <w:rFonts w:hint="eastAsia" w:ascii="宋体" w:hAnsi="宋体" w:cs="宋体"/>
          <w:bCs/>
          <w:sz w:val="24"/>
        </w:rPr>
      </w:pPr>
      <w:r>
        <w:rPr>
          <w:rFonts w:hint="eastAsia" w:ascii="宋体" w:hAnsi="宋体" w:cs="宋体"/>
          <w:sz w:val="24"/>
        </w:rPr>
        <w:t xml:space="preserve"> 第七条 </w:t>
      </w:r>
      <w:r>
        <w:rPr>
          <w:rFonts w:hint="eastAsia" w:ascii="宋体" w:hAnsi="宋体" w:cs="宋体"/>
          <w:bCs/>
          <w:sz w:val="24"/>
        </w:rPr>
        <w:t>违约责任</w:t>
      </w:r>
    </w:p>
    <w:p>
      <w:pPr>
        <w:numPr>
          <w:ilvl w:val="0"/>
          <w:numId w:val="11"/>
        </w:numPr>
        <w:spacing w:line="360" w:lineRule="auto"/>
        <w:rPr>
          <w:rFonts w:hint="eastAsia" w:ascii="宋体" w:hAnsi="宋体" w:cs="宋体"/>
          <w:sz w:val="24"/>
        </w:rPr>
      </w:pPr>
      <w:r>
        <w:rPr>
          <w:rFonts w:hint="eastAsia" w:ascii="宋体" w:hAnsi="宋体" w:cs="宋体"/>
          <w:sz w:val="24"/>
        </w:rPr>
        <w:t>因乙方原因（如：未在甲方指定时间内完成招标/采购文件编制、对本合同约定有关工作事项故意拖延不作出明确处理意见、对招标/采购过程中的异常情况不及时报甲方、或其它乙方的原因）造成开标延迟的、乙方提前或延迟结束采购公告时间、乙方延迟退还投标人/供应商保证金的，每拖延一天扣除乙方代理酬金5‰。因此给甲方造成损失的，乙方应赔偿甲方的全部损失。</w:t>
      </w:r>
    </w:p>
    <w:p>
      <w:pPr>
        <w:numPr>
          <w:ilvl w:val="0"/>
          <w:numId w:val="11"/>
        </w:numPr>
        <w:spacing w:line="360" w:lineRule="auto"/>
        <w:rPr>
          <w:rFonts w:hint="eastAsia" w:ascii="宋体" w:hAnsi="宋体" w:cs="宋体"/>
          <w:sz w:val="24"/>
        </w:rPr>
      </w:pPr>
      <w:r>
        <w:rPr>
          <w:rFonts w:hint="eastAsia" w:ascii="宋体" w:hAnsi="宋体" w:cs="宋体"/>
          <w:sz w:val="24"/>
        </w:rPr>
        <w:t>因乙方招标/采购工作失误（由于接受甲方指令造成的错误除外），包括但不限于招标/采购文件编制错误、招标/采购文件内容对投标人/供应商有特定倾向、拒绝投标人/供应商报名投标、多收中标人中标服务费等情况，可视情节轻重至少扣减不少于20%的代理费，因此给甲方造成损失的，乙方应赔偿甲方的全部损失。</w:t>
      </w:r>
    </w:p>
    <w:p>
      <w:pPr>
        <w:numPr>
          <w:ilvl w:val="0"/>
          <w:numId w:val="11"/>
        </w:numPr>
        <w:spacing w:line="360" w:lineRule="auto"/>
        <w:rPr>
          <w:rFonts w:hint="eastAsia" w:ascii="宋体" w:hAnsi="宋体" w:cs="宋体"/>
          <w:sz w:val="24"/>
        </w:rPr>
      </w:pPr>
      <w:r>
        <w:rPr>
          <w:rFonts w:hint="eastAsia" w:ascii="宋体" w:hAnsi="宋体" w:cs="宋体"/>
          <w:sz w:val="24"/>
        </w:rPr>
        <w:t>乙方必须严格遵守国家政府采购及招投标相关规定，以及双方廉洁责任约定（详见附件），如有发生，除不支付代理费及承担甲方经济损失外，甲方可终止合同。</w:t>
      </w:r>
    </w:p>
    <w:p>
      <w:pPr>
        <w:numPr>
          <w:ilvl w:val="0"/>
          <w:numId w:val="11"/>
        </w:numPr>
        <w:spacing w:line="360" w:lineRule="auto"/>
        <w:rPr>
          <w:rFonts w:hint="eastAsia" w:ascii="宋体" w:hAnsi="宋体" w:cs="宋体"/>
          <w:sz w:val="24"/>
        </w:rPr>
      </w:pPr>
      <w:r>
        <w:rPr>
          <w:rFonts w:hint="eastAsia" w:ascii="宋体" w:hAnsi="宋体" w:cs="宋体"/>
          <w:sz w:val="24"/>
        </w:rPr>
        <w:t>乙方每完成一项招标/采购代理服务后，甲方项目负责人填写《招标代理服务满意度调查表》（详见附件），若“综合评价”为“不满意”且核实情况属实，甲方可扣减乙方不多于10%该项招标/采购代理服务费（甲方通知中标人向乙方支付交易服务费时扣减），具体视情节而定。如合同期内累计有3次“不满意”，甲方有权终止合同。</w:t>
      </w:r>
    </w:p>
    <w:p>
      <w:pPr>
        <w:numPr>
          <w:ilvl w:val="0"/>
          <w:numId w:val="11"/>
        </w:numPr>
        <w:spacing w:line="360" w:lineRule="auto"/>
        <w:rPr>
          <w:rFonts w:hint="eastAsia" w:ascii="宋体" w:hAnsi="宋体" w:cs="宋体"/>
          <w:sz w:val="24"/>
        </w:rPr>
      </w:pPr>
      <w:r>
        <w:rPr>
          <w:rFonts w:hint="eastAsia" w:ascii="宋体" w:hAnsi="宋体" w:cs="宋体"/>
          <w:sz w:val="24"/>
        </w:rPr>
        <w:t>乙方应满足甲方的合法要求，否则甲方有权终止合同，但乙方对甲方的违法违规要求有权拒绝，甲方不得因此终止合同。</w:t>
      </w:r>
    </w:p>
    <w:p>
      <w:pPr>
        <w:spacing w:line="360" w:lineRule="auto"/>
        <w:outlineLvl w:val="0"/>
        <w:rPr>
          <w:rFonts w:hint="eastAsia" w:ascii="宋体" w:hAnsi="宋体" w:cs="宋体"/>
          <w:sz w:val="24"/>
        </w:rPr>
      </w:pPr>
      <w:r>
        <w:rPr>
          <w:rFonts w:hint="eastAsia" w:ascii="宋体" w:hAnsi="宋体" w:cs="宋体"/>
          <w:sz w:val="24"/>
        </w:rPr>
        <w:t>第八条 其他条款</w:t>
      </w:r>
    </w:p>
    <w:p>
      <w:pPr>
        <w:numPr>
          <w:ilvl w:val="0"/>
          <w:numId w:val="12"/>
        </w:numPr>
        <w:spacing w:line="360" w:lineRule="auto"/>
        <w:rPr>
          <w:rFonts w:hint="eastAsia" w:ascii="宋体" w:hAnsi="宋体" w:eastAsia="宋体" w:cs="宋体"/>
          <w:color w:val="auto"/>
          <w:sz w:val="24"/>
          <w:szCs w:val="24"/>
        </w:rPr>
      </w:pPr>
      <w:r>
        <w:rPr>
          <w:rFonts w:hint="eastAsia" w:ascii="宋体" w:hAnsi="宋体" w:cs="宋体"/>
          <w:sz w:val="24"/>
        </w:rPr>
        <w:t>因违约而引起的争议，双方应当协商解决，如不能达到一致时，提交甲方所在地人民法院诉讼解决。</w:t>
      </w:r>
    </w:p>
    <w:p>
      <w:pPr>
        <w:numPr>
          <w:ilvl w:val="0"/>
          <w:numId w:val="1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本协议有效期为：自</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日。合同期满，</w:t>
      </w:r>
      <w:r>
        <w:rPr>
          <w:rFonts w:hint="eastAsia" w:ascii="宋体" w:hAnsi="宋体" w:cs="宋体"/>
          <w:color w:val="auto"/>
          <w:sz w:val="24"/>
          <w:szCs w:val="24"/>
          <w:lang w:eastAsia="zh-CN"/>
        </w:rPr>
        <w:t>甲方对乙方服务满意，</w:t>
      </w:r>
      <w:r>
        <w:rPr>
          <w:rFonts w:hint="eastAsia" w:ascii="宋体" w:hAnsi="宋体" w:eastAsia="宋体" w:cs="宋体"/>
          <w:color w:val="auto"/>
          <w:sz w:val="24"/>
          <w:szCs w:val="24"/>
        </w:rPr>
        <w:t>经双方同意可</w:t>
      </w:r>
      <w:r>
        <w:rPr>
          <w:rFonts w:hint="eastAsia" w:ascii="宋体" w:hAnsi="宋体" w:cs="宋体"/>
          <w:color w:val="auto"/>
          <w:sz w:val="24"/>
          <w:szCs w:val="24"/>
          <w:lang w:eastAsia="zh-CN"/>
        </w:rPr>
        <w:t>自动顺延一年</w:t>
      </w:r>
      <w:r>
        <w:rPr>
          <w:rFonts w:hint="eastAsia" w:ascii="宋体" w:hAnsi="宋体" w:eastAsia="宋体" w:cs="宋体"/>
          <w:color w:val="auto"/>
          <w:sz w:val="24"/>
          <w:szCs w:val="24"/>
        </w:rPr>
        <w:t>。</w:t>
      </w:r>
      <w:r>
        <w:rPr>
          <w:rFonts w:hint="eastAsia" w:ascii="宋体" w:hAnsi="宋体" w:cs="宋体"/>
          <w:color w:val="auto"/>
          <w:sz w:val="24"/>
          <w:szCs w:val="24"/>
          <w:lang w:eastAsia="zh-CN"/>
        </w:rPr>
        <w:t>自动顺延不得超过</w:t>
      </w:r>
      <w:r>
        <w:rPr>
          <w:rFonts w:hint="eastAsia" w:ascii="宋体" w:hAnsi="宋体" w:cs="宋体"/>
          <w:color w:val="auto"/>
          <w:sz w:val="24"/>
          <w:szCs w:val="24"/>
          <w:lang w:val="en-US" w:eastAsia="zh-CN"/>
        </w:rPr>
        <w:t>2次。</w:t>
      </w:r>
    </w:p>
    <w:p>
      <w:pPr>
        <w:numPr>
          <w:ilvl w:val="0"/>
          <w:numId w:val="12"/>
        </w:numPr>
        <w:spacing w:line="360" w:lineRule="auto"/>
        <w:rPr>
          <w:rFonts w:hint="eastAsia" w:ascii="宋体" w:hAnsi="宋体" w:cs="宋体"/>
          <w:sz w:val="24"/>
        </w:rPr>
      </w:pPr>
      <w:r>
        <w:rPr>
          <w:rFonts w:hint="eastAsia" w:ascii="宋体" w:hAnsi="宋体" w:eastAsia="宋体" w:cs="宋体"/>
          <w:color w:val="auto"/>
          <w:sz w:val="24"/>
          <w:szCs w:val="24"/>
        </w:rPr>
        <w:t>本委托书一式</w:t>
      </w:r>
      <w:r>
        <w:rPr>
          <w:rFonts w:hint="eastAsia" w:ascii="宋体" w:hAnsi="宋体" w:cs="宋体"/>
          <w:color w:val="auto"/>
          <w:sz w:val="24"/>
          <w:szCs w:val="24"/>
          <w:lang w:eastAsia="zh-CN"/>
        </w:rPr>
        <w:t>肆</w:t>
      </w:r>
      <w:r>
        <w:rPr>
          <w:rFonts w:hint="eastAsia" w:ascii="宋体" w:hAnsi="宋体" w:eastAsia="宋体" w:cs="宋体"/>
          <w:color w:val="auto"/>
          <w:sz w:val="24"/>
          <w:szCs w:val="24"/>
        </w:rPr>
        <w:t>份，甲乙</w:t>
      </w:r>
      <w:r>
        <w:rPr>
          <w:rFonts w:hint="eastAsia" w:ascii="宋体" w:hAnsi="宋体" w:cs="宋体"/>
          <w:color w:val="auto"/>
          <w:sz w:val="24"/>
          <w:szCs w:val="24"/>
          <w:lang w:eastAsia="zh-CN"/>
        </w:rPr>
        <w:t>双</w:t>
      </w:r>
      <w:r>
        <w:rPr>
          <w:rFonts w:hint="eastAsia" w:ascii="宋体" w:hAnsi="宋体" w:eastAsia="宋体" w:cs="宋体"/>
          <w:color w:val="auto"/>
          <w:sz w:val="24"/>
          <w:szCs w:val="24"/>
        </w:rPr>
        <w:t>方</w:t>
      </w:r>
      <w:r>
        <w:rPr>
          <w:rFonts w:hint="eastAsia" w:ascii="宋体" w:hAnsi="宋体" w:cs="宋体"/>
          <w:color w:val="auto"/>
          <w:sz w:val="24"/>
          <w:szCs w:val="24"/>
          <w:lang w:eastAsia="zh-CN"/>
        </w:rPr>
        <w:t>各</w:t>
      </w:r>
      <w:r>
        <w:rPr>
          <w:rFonts w:hint="eastAsia" w:ascii="宋体" w:hAnsi="宋体" w:eastAsia="宋体" w:cs="宋体"/>
          <w:color w:val="auto"/>
          <w:sz w:val="24"/>
          <w:szCs w:val="24"/>
        </w:rPr>
        <w:t>执两份，均具有同等法律效力。</w:t>
      </w:r>
    </w:p>
    <w:p>
      <w:pPr>
        <w:spacing w:line="360" w:lineRule="auto"/>
        <w:ind w:left="426"/>
        <w:rPr>
          <w:rFonts w:hint="eastAsia" w:ascii="宋体" w:hAnsi="宋体" w:cs="宋体"/>
          <w:sz w:val="24"/>
        </w:rPr>
      </w:pPr>
    </w:p>
    <w:p>
      <w:pPr>
        <w:spacing w:line="360" w:lineRule="auto"/>
        <w:ind w:firstLine="640" w:firstLineChars="200"/>
        <w:rPr>
          <w:rFonts w:hint="eastAsia" w:ascii="宋体" w:hAnsi="宋体" w:cs="宋体"/>
          <w:b/>
          <w:sz w:val="32"/>
          <w:szCs w:val="32"/>
        </w:rPr>
      </w:pPr>
    </w:p>
    <w:p>
      <w:pPr>
        <w:spacing w:line="360" w:lineRule="auto"/>
        <w:ind w:left="4767" w:leftChars="20" w:hanging="4725" w:hangingChars="2250"/>
        <w:rPr>
          <w:rFonts w:ascii="宋体" w:hAnsi="宋体"/>
          <w:color w:val="auto"/>
          <w:szCs w:val="21"/>
          <w:highlight w:val="none"/>
        </w:rPr>
      </w:pPr>
      <w:r>
        <w:rPr>
          <w:rFonts w:hint="eastAsia" w:ascii="宋体" w:hAnsi="宋体"/>
          <w:color w:val="auto"/>
          <w:szCs w:val="21"/>
          <w:highlight w:val="none"/>
        </w:rPr>
        <w:t>甲方：(公章)南方医科</w:t>
      </w:r>
      <w:r>
        <w:rPr>
          <w:rFonts w:hint="eastAsia" w:ascii="宋体" w:hAnsi="宋体" w:cs="宋体"/>
          <w:color w:val="auto"/>
          <w:szCs w:val="21"/>
          <w:highlight w:val="none"/>
        </w:rPr>
        <w:t xml:space="preserve">大学第三附属医院   </w:t>
      </w:r>
      <w:r>
        <w:rPr>
          <w:rFonts w:hint="eastAsia" w:ascii="宋体" w:hAnsi="宋体"/>
          <w:color w:val="auto"/>
          <w:szCs w:val="21"/>
          <w:highlight w:val="none"/>
        </w:rPr>
        <w:t>乙方：(公章)</w:t>
      </w:r>
    </w:p>
    <w:p>
      <w:pPr>
        <w:rPr>
          <w:rFonts w:ascii="宋体" w:hAnsi="宋体"/>
          <w:color w:val="auto"/>
          <w:szCs w:val="21"/>
          <w:highlight w:val="none"/>
        </w:rPr>
      </w:pPr>
      <w:r>
        <w:rPr>
          <w:rFonts w:hint="eastAsia" w:ascii="宋体" w:hAnsi="宋体"/>
          <w:color w:val="auto"/>
          <w:szCs w:val="21"/>
          <w:highlight w:val="none"/>
        </w:rPr>
        <w:t>地  址：广州市天河区中山大道西183号   地址：</w:t>
      </w:r>
    </w:p>
    <w:p>
      <w:pPr>
        <w:rPr>
          <w:rFonts w:ascii="宋体" w:hAnsi="宋体"/>
          <w:color w:val="auto"/>
          <w:szCs w:val="21"/>
          <w:highlight w:val="none"/>
        </w:rPr>
      </w:pPr>
      <w:r>
        <w:rPr>
          <w:rFonts w:hint="eastAsia" w:ascii="宋体" w:hAnsi="宋体"/>
          <w:color w:val="auto"/>
          <w:szCs w:val="21"/>
          <w:highlight w:val="none"/>
        </w:rPr>
        <w:t>法定代表人/委托代理人：               法定代表人/委托代理人：</w:t>
      </w:r>
    </w:p>
    <w:p>
      <w:pPr>
        <w:spacing w:line="480" w:lineRule="auto"/>
        <w:rPr>
          <w:rFonts w:ascii="宋体" w:hAnsi="宋体"/>
          <w:color w:val="auto"/>
          <w:szCs w:val="21"/>
          <w:highlight w:val="none"/>
        </w:rPr>
      </w:pPr>
      <w:r>
        <w:rPr>
          <w:rFonts w:hint="eastAsia" w:ascii="宋体" w:hAnsi="宋体"/>
          <w:color w:val="auto"/>
          <w:szCs w:val="21"/>
          <w:highlight w:val="none"/>
        </w:rPr>
        <w:t>电  话：020-62784</w:t>
      </w:r>
      <w:r>
        <w:rPr>
          <w:rFonts w:hint="eastAsia" w:ascii="宋体" w:hAnsi="宋体"/>
          <w:color w:val="auto"/>
          <w:szCs w:val="21"/>
          <w:highlight w:val="none"/>
          <w:lang w:val="en-US" w:eastAsia="zh-CN"/>
        </w:rPr>
        <w:t>735</w:t>
      </w:r>
      <w:r>
        <w:rPr>
          <w:rFonts w:hint="eastAsia" w:ascii="宋体" w:hAnsi="宋体" w:cs="宋体"/>
          <w:color w:val="auto"/>
          <w:szCs w:val="21"/>
          <w:highlight w:val="none"/>
        </w:rPr>
        <w:t xml:space="preserve">                 电</w:t>
      </w:r>
      <w:r>
        <w:rPr>
          <w:rFonts w:hint="eastAsia" w:ascii="宋体" w:hAnsi="宋体"/>
          <w:color w:val="auto"/>
          <w:szCs w:val="21"/>
          <w:highlight w:val="none"/>
        </w:rPr>
        <w:t>话：</w:t>
      </w:r>
    </w:p>
    <w:p>
      <w:pPr>
        <w:spacing w:line="480" w:lineRule="auto"/>
        <w:ind w:left="4949" w:leftChars="7" w:hanging="4935" w:hangingChars="2350"/>
        <w:rPr>
          <w:rFonts w:ascii="宋体" w:hAnsi="宋体" w:cs="宋体"/>
          <w:color w:val="auto"/>
          <w:szCs w:val="21"/>
          <w:highlight w:val="none"/>
        </w:rPr>
      </w:pPr>
      <w:r>
        <w:rPr>
          <w:rFonts w:hint="eastAsia" w:ascii="宋体" w:hAnsi="宋体"/>
          <w:color w:val="auto"/>
          <w:szCs w:val="21"/>
          <w:highlight w:val="none"/>
        </w:rPr>
        <w:t>开户银行：建行华景新城支行</w:t>
      </w:r>
      <w:r>
        <w:rPr>
          <w:rFonts w:hint="eastAsia" w:ascii="宋体" w:hAnsi="宋体" w:cs="宋体"/>
          <w:color w:val="auto"/>
          <w:szCs w:val="21"/>
          <w:highlight w:val="none"/>
        </w:rPr>
        <w:t xml:space="preserve">            </w:t>
      </w:r>
      <w:r>
        <w:rPr>
          <w:rFonts w:hint="eastAsia" w:ascii="宋体" w:hAnsi="宋体"/>
          <w:color w:val="auto"/>
          <w:szCs w:val="21"/>
          <w:highlight w:val="none"/>
        </w:rPr>
        <w:t>开户银行：</w:t>
      </w:r>
    </w:p>
    <w:p>
      <w:pPr>
        <w:spacing w:line="360" w:lineRule="auto"/>
        <w:rPr>
          <w:color w:val="auto"/>
          <w:szCs w:val="21"/>
          <w:highlight w:val="none"/>
        </w:rPr>
      </w:pPr>
      <w:r>
        <w:rPr>
          <w:rFonts w:hint="eastAsia" w:ascii="宋体" w:hAnsi="宋体"/>
          <w:color w:val="auto"/>
          <w:szCs w:val="21"/>
          <w:highlight w:val="none"/>
        </w:rPr>
        <w:t>账  号：</w:t>
      </w:r>
      <w:r>
        <w:rPr>
          <w:rFonts w:hint="eastAsia" w:ascii="宋体" w:hAnsi="宋体" w:cs="宋体"/>
          <w:color w:val="auto"/>
          <w:szCs w:val="21"/>
          <w:highlight w:val="none"/>
        </w:rPr>
        <w:t xml:space="preserve">44001580516050265705          </w:t>
      </w:r>
      <w:r>
        <w:rPr>
          <w:rFonts w:hint="eastAsia" w:ascii="宋体" w:hAnsi="宋体"/>
          <w:color w:val="auto"/>
          <w:szCs w:val="21"/>
          <w:highlight w:val="none"/>
        </w:rPr>
        <w:t>开户账号：</w:t>
      </w:r>
    </w:p>
    <w:p>
      <w:pPr>
        <w:pStyle w:val="3"/>
        <w:rPr>
          <w:rFonts w:hint="eastAsia" w:ascii="宋体" w:hAnsi="宋体" w:cs="宋体"/>
          <w:b/>
          <w:sz w:val="28"/>
          <w:szCs w:val="28"/>
        </w:rPr>
      </w:pPr>
    </w:p>
    <w:sectPr>
      <w:headerReference r:id="rId5" w:type="default"/>
      <w:footerReference r:id="rId6" w:type="default"/>
      <w:pgSz w:w="11850" w:h="16783"/>
      <w:pgMar w:top="1440" w:right="1080" w:bottom="1440" w:left="1080" w:header="737" w:footer="454" w:gutter="0"/>
      <w:pgNumType w:fmt="decimal"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i">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ookman Old Style">
    <w:altName w:val="Segoe Print"/>
    <w:panose1 w:val="02050604050505020204"/>
    <w:charset w:val="00"/>
    <w:family w:val="roman"/>
    <w:pitch w:val="default"/>
    <w:sig w:usb0="00000000" w:usb1="00000000" w:usb2="00000000" w:usb3="00000000" w:csb0="0000009F"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t xml:space="preserve"> </w:t>
    </w:r>
    <w:r>
      <w:rPr>
        <w:rFonts w:hint="eastAsia"/>
        <w:lang w:val="zh-CN"/>
      </w:rPr>
      <w:t xml:space="preserve"> </w:t>
    </w:r>
  </w:p>
  <w:p>
    <w:pPr>
      <w:pStyle w:val="28"/>
      <w:rPr>
        <w:lang w:val="zh-CN"/>
      </w:rPr>
    </w:pPr>
  </w:p>
  <w:p>
    <w:pPr>
      <w:pStyle w:val="28"/>
      <w:tabs>
        <w:tab w:val="left" w:pos="5954"/>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w:rPr>
        <w:rFonts w:hint="eastAsia"/>
      </w:rPr>
      <w:t>南方医科大学第三附属医院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FEDF6"/>
    <w:multiLevelType w:val="singleLevel"/>
    <w:tmpl w:val="9ECFEDF6"/>
    <w:lvl w:ilvl="0" w:tentative="0">
      <w:start w:val="1"/>
      <w:numFmt w:val="chineseCounting"/>
      <w:suff w:val="nothing"/>
      <w:lvlText w:val="%1、"/>
      <w:lvlJc w:val="left"/>
      <w:rPr>
        <w:rFonts w:hint="eastAsia"/>
      </w:rPr>
    </w:lvl>
  </w:abstractNum>
  <w:abstractNum w:abstractNumId="1">
    <w:nsid w:val="E5D32792"/>
    <w:multiLevelType w:val="singleLevel"/>
    <w:tmpl w:val="E5D32792"/>
    <w:lvl w:ilvl="0" w:tentative="0">
      <w:start w:val="1"/>
      <w:numFmt w:val="decimalEnclosedCircleChinese"/>
      <w:suff w:val="nothing"/>
      <w:lvlText w:val="%1　"/>
      <w:lvlJc w:val="left"/>
      <w:pPr>
        <w:ind w:left="0" w:firstLine="400"/>
      </w:pPr>
      <w:rPr>
        <w:rFonts w:hint="eastAsia"/>
      </w:rPr>
    </w:lvl>
  </w:abstractNum>
  <w:abstractNum w:abstractNumId="2">
    <w:nsid w:val="00000011"/>
    <w:multiLevelType w:val="multilevel"/>
    <w:tmpl w:val="00000011"/>
    <w:lvl w:ilvl="0" w:tentative="0">
      <w:start w:val="1"/>
      <w:numFmt w:val="chineseCountingThousand"/>
      <w:pStyle w:val="111"/>
      <w:lvlText w:val="%1、"/>
      <w:lvlJc w:val="left"/>
      <w:pPr>
        <w:tabs>
          <w:tab w:val="left" w:pos="142"/>
        </w:tabs>
        <w:ind w:left="142" w:firstLine="0"/>
      </w:pPr>
      <w:rPr>
        <w:rFonts w:hint="default" w:ascii="Times New Roman" w:hAnsi="Times New Roman" w:cs="Times New Roman"/>
        <w:b/>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20"/>
        </w:tabs>
        <w:ind w:left="1620" w:hanging="360"/>
      </w:pPr>
      <w:rPr>
        <w:rFonts w:hint="default" w:hAnsi="宋体"/>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CB1DA2"/>
    <w:multiLevelType w:val="multilevel"/>
    <w:tmpl w:val="00CB1DA2"/>
    <w:lvl w:ilvl="0" w:tentative="0">
      <w:start w:val="1"/>
      <w:numFmt w:val="japaneseCounting"/>
      <w:pStyle w:val="110"/>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F6F440C"/>
    <w:multiLevelType w:val="multilevel"/>
    <w:tmpl w:val="0F6F440C"/>
    <w:lvl w:ilvl="0" w:tentative="0">
      <w:start w:val="1"/>
      <w:numFmt w:val="decimal"/>
      <w:pStyle w:val="9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1009632A"/>
    <w:multiLevelType w:val="multilevel"/>
    <w:tmpl w:val="1009632A"/>
    <w:lvl w:ilvl="0" w:tentative="0">
      <w:start w:val="1"/>
      <w:numFmt w:val="decimal"/>
      <w:lvlText w:val="%1．"/>
      <w:lvlJc w:val="left"/>
      <w:pPr>
        <w:tabs>
          <w:tab w:val="left" w:pos="960"/>
        </w:tabs>
        <w:ind w:left="960" w:hanging="5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FE292B"/>
    <w:multiLevelType w:val="multilevel"/>
    <w:tmpl w:val="1AFE292B"/>
    <w:lvl w:ilvl="0" w:tentative="0">
      <w:start w:val="1"/>
      <w:numFmt w:val="decimal"/>
      <w:lvlText w:val="%1．"/>
      <w:lvlJc w:val="left"/>
      <w:pPr>
        <w:tabs>
          <w:tab w:val="left" w:pos="795"/>
        </w:tabs>
        <w:ind w:left="795" w:hanging="360"/>
      </w:pPr>
      <w:rPr>
        <w:rFonts w:hint="default"/>
      </w:rPr>
    </w:lvl>
    <w:lvl w:ilvl="1" w:tentative="0">
      <w:start w:val="1"/>
      <w:numFmt w:val="decimal"/>
      <w:lvlText w:val="%2．"/>
      <w:lvlJc w:val="left"/>
      <w:pPr>
        <w:tabs>
          <w:tab w:val="left" w:pos="1380"/>
        </w:tabs>
        <w:ind w:left="1380" w:hanging="525"/>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7">
    <w:nsid w:val="1D8121D9"/>
    <w:multiLevelType w:val="multilevel"/>
    <w:tmpl w:val="1D8121D9"/>
    <w:lvl w:ilvl="0" w:tentative="0">
      <w:start w:val="1"/>
      <w:numFmt w:val="decimal"/>
      <w:lvlText w:val="%1．"/>
      <w:lvlJc w:val="left"/>
      <w:pPr>
        <w:tabs>
          <w:tab w:val="left" w:pos="786"/>
        </w:tabs>
        <w:ind w:left="786" w:hanging="360"/>
      </w:pPr>
      <w:rPr>
        <w:rFonts w:hint="default"/>
      </w:rPr>
    </w:lvl>
    <w:lvl w:ilvl="1" w:tentative="0">
      <w:start w:val="1"/>
      <w:numFmt w:val="decimal"/>
      <w:lvlText w:val="%2．"/>
      <w:lvlJc w:val="left"/>
      <w:pPr>
        <w:tabs>
          <w:tab w:val="left" w:pos="1380"/>
        </w:tabs>
        <w:ind w:left="1380" w:hanging="525"/>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8">
    <w:nsid w:val="598D4A06"/>
    <w:multiLevelType w:val="multilevel"/>
    <w:tmpl w:val="598D4A06"/>
    <w:lvl w:ilvl="0" w:tentative="0">
      <w:start w:val="1"/>
      <w:numFmt w:val="decimal"/>
      <w:lvlText w:val="%1．"/>
      <w:lvlJc w:val="left"/>
      <w:pPr>
        <w:tabs>
          <w:tab w:val="left" w:pos="960"/>
        </w:tabs>
        <w:ind w:left="960" w:hanging="5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CF157A6"/>
    <w:multiLevelType w:val="multilevel"/>
    <w:tmpl w:val="5CF157A6"/>
    <w:lvl w:ilvl="0" w:tentative="0">
      <w:start w:val="1"/>
      <w:numFmt w:val="decimal"/>
      <w:lvlText w:val="%1."/>
      <w:lvlJc w:val="left"/>
      <w:pPr>
        <w:tabs>
          <w:tab w:val="left" w:pos="786"/>
        </w:tabs>
        <w:ind w:left="786" w:hanging="360"/>
      </w:pPr>
      <w:rPr>
        <w:rFonts w:hint="default"/>
      </w:rPr>
    </w:lvl>
    <w:lvl w:ilvl="1" w:tentative="0">
      <w:start w:val="1"/>
      <w:numFmt w:val="decimal"/>
      <w:lvlText w:val="%2．"/>
      <w:lvlJc w:val="left"/>
      <w:pPr>
        <w:tabs>
          <w:tab w:val="left" w:pos="1380"/>
        </w:tabs>
        <w:ind w:left="1380" w:hanging="525"/>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0">
    <w:nsid w:val="6688390E"/>
    <w:multiLevelType w:val="multilevel"/>
    <w:tmpl w:val="6688390E"/>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72615AF"/>
    <w:multiLevelType w:val="singleLevel"/>
    <w:tmpl w:val="772615AF"/>
    <w:lvl w:ilvl="0" w:tentative="0">
      <w:start w:val="1"/>
      <w:numFmt w:val="chineseCounting"/>
      <w:suff w:val="space"/>
      <w:lvlText w:val="第%1部分"/>
      <w:lvlJc w:val="left"/>
      <w:rPr>
        <w:rFonts w:hint="eastAsia"/>
      </w:rPr>
    </w:lvl>
  </w:abstractNum>
  <w:num w:numId="1">
    <w:abstractNumId w:val="4"/>
  </w:num>
  <w:num w:numId="2">
    <w:abstractNumId w:val="3"/>
  </w:num>
  <w:num w:numId="3">
    <w:abstractNumId w:val="2"/>
  </w:num>
  <w:num w:numId="4">
    <w:abstractNumId w:val="0"/>
  </w:num>
  <w:num w:numId="5">
    <w:abstractNumId w:val="11"/>
  </w:num>
  <w:num w:numId="6">
    <w:abstractNumId w:val="1"/>
  </w:num>
  <w:num w:numId="7">
    <w:abstractNumId w:val="8"/>
  </w:num>
  <w:num w:numId="8">
    <w:abstractNumId w:val="5"/>
  </w:num>
  <w:num w:numId="9">
    <w:abstractNumId w:val="10"/>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AzOGY1ZjExMjc4ZTYyMjk4YTVmZDgwOGMyOWUifQ=="/>
  </w:docVars>
  <w:rsids>
    <w:rsidRoot w:val="00172A27"/>
    <w:rsid w:val="00004B98"/>
    <w:rsid w:val="00005E7A"/>
    <w:rsid w:val="00011B1F"/>
    <w:rsid w:val="00012010"/>
    <w:rsid w:val="000131F9"/>
    <w:rsid w:val="000144DF"/>
    <w:rsid w:val="000145F4"/>
    <w:rsid w:val="0001602A"/>
    <w:rsid w:val="00016710"/>
    <w:rsid w:val="00017D1D"/>
    <w:rsid w:val="00023279"/>
    <w:rsid w:val="000241A9"/>
    <w:rsid w:val="00024860"/>
    <w:rsid w:val="000259FA"/>
    <w:rsid w:val="000267C8"/>
    <w:rsid w:val="000278F6"/>
    <w:rsid w:val="0003032B"/>
    <w:rsid w:val="0003063D"/>
    <w:rsid w:val="00036992"/>
    <w:rsid w:val="00040BE1"/>
    <w:rsid w:val="00044040"/>
    <w:rsid w:val="0004411D"/>
    <w:rsid w:val="00044FA9"/>
    <w:rsid w:val="00046B18"/>
    <w:rsid w:val="000509E6"/>
    <w:rsid w:val="00051B4E"/>
    <w:rsid w:val="0005244F"/>
    <w:rsid w:val="000527CE"/>
    <w:rsid w:val="00053CFA"/>
    <w:rsid w:val="000560D9"/>
    <w:rsid w:val="00057C50"/>
    <w:rsid w:val="000609DA"/>
    <w:rsid w:val="00063617"/>
    <w:rsid w:val="00064780"/>
    <w:rsid w:val="00065A77"/>
    <w:rsid w:val="0006652F"/>
    <w:rsid w:val="00066E44"/>
    <w:rsid w:val="00067224"/>
    <w:rsid w:val="00071D89"/>
    <w:rsid w:val="000726B3"/>
    <w:rsid w:val="00072758"/>
    <w:rsid w:val="00072F38"/>
    <w:rsid w:val="00073169"/>
    <w:rsid w:val="00083CD4"/>
    <w:rsid w:val="00084D23"/>
    <w:rsid w:val="00090732"/>
    <w:rsid w:val="000907F5"/>
    <w:rsid w:val="00092D37"/>
    <w:rsid w:val="000931C5"/>
    <w:rsid w:val="0009428F"/>
    <w:rsid w:val="000960A6"/>
    <w:rsid w:val="000A025A"/>
    <w:rsid w:val="000A02DB"/>
    <w:rsid w:val="000A132D"/>
    <w:rsid w:val="000A1A04"/>
    <w:rsid w:val="000A2112"/>
    <w:rsid w:val="000A24B9"/>
    <w:rsid w:val="000A31A9"/>
    <w:rsid w:val="000A3247"/>
    <w:rsid w:val="000A420B"/>
    <w:rsid w:val="000A4F7A"/>
    <w:rsid w:val="000A6300"/>
    <w:rsid w:val="000A6F4D"/>
    <w:rsid w:val="000A7325"/>
    <w:rsid w:val="000A7F11"/>
    <w:rsid w:val="000B0104"/>
    <w:rsid w:val="000B19E5"/>
    <w:rsid w:val="000B2A21"/>
    <w:rsid w:val="000B2ADC"/>
    <w:rsid w:val="000B3CF1"/>
    <w:rsid w:val="000B55BB"/>
    <w:rsid w:val="000B61ED"/>
    <w:rsid w:val="000B7ECC"/>
    <w:rsid w:val="000C1920"/>
    <w:rsid w:val="000C2A07"/>
    <w:rsid w:val="000D175B"/>
    <w:rsid w:val="000D1880"/>
    <w:rsid w:val="000D1B6C"/>
    <w:rsid w:val="000D48C3"/>
    <w:rsid w:val="000D69D9"/>
    <w:rsid w:val="000D6D5D"/>
    <w:rsid w:val="000D7237"/>
    <w:rsid w:val="000E1998"/>
    <w:rsid w:val="000E2CA1"/>
    <w:rsid w:val="000E4485"/>
    <w:rsid w:val="000E62ED"/>
    <w:rsid w:val="000E6B4F"/>
    <w:rsid w:val="000E70DE"/>
    <w:rsid w:val="000E73A2"/>
    <w:rsid w:val="000F37F6"/>
    <w:rsid w:val="000F3B33"/>
    <w:rsid w:val="000F67BA"/>
    <w:rsid w:val="000F6803"/>
    <w:rsid w:val="000F6BFB"/>
    <w:rsid w:val="000F7EDA"/>
    <w:rsid w:val="001007CA"/>
    <w:rsid w:val="00103879"/>
    <w:rsid w:val="00104A31"/>
    <w:rsid w:val="00104B39"/>
    <w:rsid w:val="00106134"/>
    <w:rsid w:val="001065B9"/>
    <w:rsid w:val="0011071C"/>
    <w:rsid w:val="001151E8"/>
    <w:rsid w:val="00115B62"/>
    <w:rsid w:val="00117CB3"/>
    <w:rsid w:val="0012194B"/>
    <w:rsid w:val="00122751"/>
    <w:rsid w:val="0012743F"/>
    <w:rsid w:val="00127B35"/>
    <w:rsid w:val="0013014A"/>
    <w:rsid w:val="00130D46"/>
    <w:rsid w:val="00134F3A"/>
    <w:rsid w:val="00136E34"/>
    <w:rsid w:val="00137EE6"/>
    <w:rsid w:val="00140174"/>
    <w:rsid w:val="0014095F"/>
    <w:rsid w:val="001433B9"/>
    <w:rsid w:val="00144D40"/>
    <w:rsid w:val="00145357"/>
    <w:rsid w:val="00145418"/>
    <w:rsid w:val="00146C5E"/>
    <w:rsid w:val="001474CC"/>
    <w:rsid w:val="00147A74"/>
    <w:rsid w:val="00151735"/>
    <w:rsid w:val="00153578"/>
    <w:rsid w:val="00155367"/>
    <w:rsid w:val="001557BA"/>
    <w:rsid w:val="00155FE7"/>
    <w:rsid w:val="00157D8B"/>
    <w:rsid w:val="00161419"/>
    <w:rsid w:val="0016231D"/>
    <w:rsid w:val="0016396C"/>
    <w:rsid w:val="00167CE5"/>
    <w:rsid w:val="001701A8"/>
    <w:rsid w:val="001713F5"/>
    <w:rsid w:val="001725D2"/>
    <w:rsid w:val="00173B9D"/>
    <w:rsid w:val="00174250"/>
    <w:rsid w:val="00175CCD"/>
    <w:rsid w:val="00177E1E"/>
    <w:rsid w:val="00183CF1"/>
    <w:rsid w:val="001846E0"/>
    <w:rsid w:val="001849A5"/>
    <w:rsid w:val="00190639"/>
    <w:rsid w:val="00190C79"/>
    <w:rsid w:val="0019109F"/>
    <w:rsid w:val="001911BC"/>
    <w:rsid w:val="001924E4"/>
    <w:rsid w:val="00195146"/>
    <w:rsid w:val="00195A25"/>
    <w:rsid w:val="00196EC4"/>
    <w:rsid w:val="00197E22"/>
    <w:rsid w:val="001A0D0C"/>
    <w:rsid w:val="001A0EC4"/>
    <w:rsid w:val="001A2510"/>
    <w:rsid w:val="001A2CF2"/>
    <w:rsid w:val="001A32B1"/>
    <w:rsid w:val="001A57CC"/>
    <w:rsid w:val="001A58DA"/>
    <w:rsid w:val="001A61A2"/>
    <w:rsid w:val="001B0964"/>
    <w:rsid w:val="001B251B"/>
    <w:rsid w:val="001B344D"/>
    <w:rsid w:val="001B50BC"/>
    <w:rsid w:val="001B6FF1"/>
    <w:rsid w:val="001B7910"/>
    <w:rsid w:val="001C44C6"/>
    <w:rsid w:val="001C4607"/>
    <w:rsid w:val="001C50AE"/>
    <w:rsid w:val="001C70A3"/>
    <w:rsid w:val="001C7C88"/>
    <w:rsid w:val="001D06C2"/>
    <w:rsid w:val="001D263B"/>
    <w:rsid w:val="001D38B9"/>
    <w:rsid w:val="001D3C1D"/>
    <w:rsid w:val="001D7417"/>
    <w:rsid w:val="001E0A63"/>
    <w:rsid w:val="001E3E46"/>
    <w:rsid w:val="001E4336"/>
    <w:rsid w:val="001E771D"/>
    <w:rsid w:val="001E7C17"/>
    <w:rsid w:val="001F1A46"/>
    <w:rsid w:val="001F1B53"/>
    <w:rsid w:val="001F1F05"/>
    <w:rsid w:val="001F271A"/>
    <w:rsid w:val="001F35CF"/>
    <w:rsid w:val="00200758"/>
    <w:rsid w:val="002028A5"/>
    <w:rsid w:val="00203171"/>
    <w:rsid w:val="00204636"/>
    <w:rsid w:val="002063FA"/>
    <w:rsid w:val="00210AFD"/>
    <w:rsid w:val="00213704"/>
    <w:rsid w:val="002143BE"/>
    <w:rsid w:val="00215790"/>
    <w:rsid w:val="00215915"/>
    <w:rsid w:val="00215CF4"/>
    <w:rsid w:val="002173AB"/>
    <w:rsid w:val="0021766B"/>
    <w:rsid w:val="00217911"/>
    <w:rsid w:val="0022023F"/>
    <w:rsid w:val="002213EB"/>
    <w:rsid w:val="0022151A"/>
    <w:rsid w:val="00221B6F"/>
    <w:rsid w:val="0022302C"/>
    <w:rsid w:val="00224C6E"/>
    <w:rsid w:val="0022569C"/>
    <w:rsid w:val="00225F92"/>
    <w:rsid w:val="00226ED7"/>
    <w:rsid w:val="00230EDC"/>
    <w:rsid w:val="00236E35"/>
    <w:rsid w:val="00237021"/>
    <w:rsid w:val="002373C2"/>
    <w:rsid w:val="002415CA"/>
    <w:rsid w:val="0024356F"/>
    <w:rsid w:val="00245550"/>
    <w:rsid w:val="002537A0"/>
    <w:rsid w:val="002560CD"/>
    <w:rsid w:val="00256CEB"/>
    <w:rsid w:val="00257728"/>
    <w:rsid w:val="00260476"/>
    <w:rsid w:val="00261559"/>
    <w:rsid w:val="002616CE"/>
    <w:rsid w:val="00262269"/>
    <w:rsid w:val="00262723"/>
    <w:rsid w:val="00262A59"/>
    <w:rsid w:val="00262E4A"/>
    <w:rsid w:val="002674CE"/>
    <w:rsid w:val="002702F7"/>
    <w:rsid w:val="00270F15"/>
    <w:rsid w:val="00271774"/>
    <w:rsid w:val="00271847"/>
    <w:rsid w:val="002741D1"/>
    <w:rsid w:val="0027633F"/>
    <w:rsid w:val="00276D08"/>
    <w:rsid w:val="00277B6D"/>
    <w:rsid w:val="00282E71"/>
    <w:rsid w:val="0028333F"/>
    <w:rsid w:val="00283564"/>
    <w:rsid w:val="0028436A"/>
    <w:rsid w:val="0028464F"/>
    <w:rsid w:val="00294952"/>
    <w:rsid w:val="00294A19"/>
    <w:rsid w:val="00294A22"/>
    <w:rsid w:val="0029720A"/>
    <w:rsid w:val="002A0335"/>
    <w:rsid w:val="002A117E"/>
    <w:rsid w:val="002A22DA"/>
    <w:rsid w:val="002A30E3"/>
    <w:rsid w:val="002A3788"/>
    <w:rsid w:val="002A4A2E"/>
    <w:rsid w:val="002A5FD3"/>
    <w:rsid w:val="002A6519"/>
    <w:rsid w:val="002A6DF0"/>
    <w:rsid w:val="002A79B6"/>
    <w:rsid w:val="002A7A76"/>
    <w:rsid w:val="002B0E24"/>
    <w:rsid w:val="002B1D45"/>
    <w:rsid w:val="002B4E25"/>
    <w:rsid w:val="002B6525"/>
    <w:rsid w:val="002B731F"/>
    <w:rsid w:val="002B7BD8"/>
    <w:rsid w:val="002C0316"/>
    <w:rsid w:val="002C1674"/>
    <w:rsid w:val="002C24DF"/>
    <w:rsid w:val="002C3381"/>
    <w:rsid w:val="002C4BAA"/>
    <w:rsid w:val="002C618B"/>
    <w:rsid w:val="002C6AA8"/>
    <w:rsid w:val="002D116E"/>
    <w:rsid w:val="002D1AF1"/>
    <w:rsid w:val="002D4027"/>
    <w:rsid w:val="002D63AE"/>
    <w:rsid w:val="002D68E5"/>
    <w:rsid w:val="002D692D"/>
    <w:rsid w:val="002D7CF3"/>
    <w:rsid w:val="002E154F"/>
    <w:rsid w:val="002E29F9"/>
    <w:rsid w:val="002E3527"/>
    <w:rsid w:val="002E41F3"/>
    <w:rsid w:val="002E4309"/>
    <w:rsid w:val="002E4338"/>
    <w:rsid w:val="002E504E"/>
    <w:rsid w:val="002F381B"/>
    <w:rsid w:val="002F42A6"/>
    <w:rsid w:val="002F48A2"/>
    <w:rsid w:val="002F568A"/>
    <w:rsid w:val="002F5881"/>
    <w:rsid w:val="002F7A8D"/>
    <w:rsid w:val="00300095"/>
    <w:rsid w:val="00300C3D"/>
    <w:rsid w:val="00300E66"/>
    <w:rsid w:val="003018B1"/>
    <w:rsid w:val="003028FC"/>
    <w:rsid w:val="00302B93"/>
    <w:rsid w:val="00303CE9"/>
    <w:rsid w:val="003044D1"/>
    <w:rsid w:val="003053D0"/>
    <w:rsid w:val="00305588"/>
    <w:rsid w:val="00307F08"/>
    <w:rsid w:val="00311911"/>
    <w:rsid w:val="00311993"/>
    <w:rsid w:val="003121AD"/>
    <w:rsid w:val="003138C5"/>
    <w:rsid w:val="003149E4"/>
    <w:rsid w:val="003150DF"/>
    <w:rsid w:val="00316507"/>
    <w:rsid w:val="0032180B"/>
    <w:rsid w:val="00321ECE"/>
    <w:rsid w:val="003241F7"/>
    <w:rsid w:val="00324985"/>
    <w:rsid w:val="00324F33"/>
    <w:rsid w:val="00325FA0"/>
    <w:rsid w:val="0032725B"/>
    <w:rsid w:val="003349E0"/>
    <w:rsid w:val="00335394"/>
    <w:rsid w:val="0033584F"/>
    <w:rsid w:val="0033636D"/>
    <w:rsid w:val="003365A0"/>
    <w:rsid w:val="00337B00"/>
    <w:rsid w:val="00337EAC"/>
    <w:rsid w:val="003402A7"/>
    <w:rsid w:val="00340941"/>
    <w:rsid w:val="00341358"/>
    <w:rsid w:val="003422C0"/>
    <w:rsid w:val="0034250B"/>
    <w:rsid w:val="0034258D"/>
    <w:rsid w:val="00346CED"/>
    <w:rsid w:val="0035246B"/>
    <w:rsid w:val="00354008"/>
    <w:rsid w:val="003545FA"/>
    <w:rsid w:val="00355F71"/>
    <w:rsid w:val="00355FA0"/>
    <w:rsid w:val="0035682D"/>
    <w:rsid w:val="00360AD8"/>
    <w:rsid w:val="0036167A"/>
    <w:rsid w:val="0036190D"/>
    <w:rsid w:val="00361ED1"/>
    <w:rsid w:val="003626D2"/>
    <w:rsid w:val="0036490D"/>
    <w:rsid w:val="003663D8"/>
    <w:rsid w:val="00366875"/>
    <w:rsid w:val="00367067"/>
    <w:rsid w:val="00367366"/>
    <w:rsid w:val="003677B5"/>
    <w:rsid w:val="00367D2F"/>
    <w:rsid w:val="00370653"/>
    <w:rsid w:val="00371992"/>
    <w:rsid w:val="00371D21"/>
    <w:rsid w:val="00371D3F"/>
    <w:rsid w:val="00371FB3"/>
    <w:rsid w:val="003721C3"/>
    <w:rsid w:val="003755CD"/>
    <w:rsid w:val="003766AB"/>
    <w:rsid w:val="003778F4"/>
    <w:rsid w:val="00382F87"/>
    <w:rsid w:val="00383E5C"/>
    <w:rsid w:val="00383FA4"/>
    <w:rsid w:val="003874BA"/>
    <w:rsid w:val="00391D79"/>
    <w:rsid w:val="00392F92"/>
    <w:rsid w:val="0039327E"/>
    <w:rsid w:val="0039494D"/>
    <w:rsid w:val="00395A7B"/>
    <w:rsid w:val="003968AC"/>
    <w:rsid w:val="00397BF2"/>
    <w:rsid w:val="003A236D"/>
    <w:rsid w:val="003A323A"/>
    <w:rsid w:val="003A3D3E"/>
    <w:rsid w:val="003A69A6"/>
    <w:rsid w:val="003B0694"/>
    <w:rsid w:val="003B076F"/>
    <w:rsid w:val="003B0D96"/>
    <w:rsid w:val="003B13AE"/>
    <w:rsid w:val="003B24FE"/>
    <w:rsid w:val="003B30E4"/>
    <w:rsid w:val="003B3DEC"/>
    <w:rsid w:val="003B5CA5"/>
    <w:rsid w:val="003B72AD"/>
    <w:rsid w:val="003C03A5"/>
    <w:rsid w:val="003C1683"/>
    <w:rsid w:val="003C1DD8"/>
    <w:rsid w:val="003C2B98"/>
    <w:rsid w:val="003C2BB7"/>
    <w:rsid w:val="003C470F"/>
    <w:rsid w:val="003C7980"/>
    <w:rsid w:val="003D0C6B"/>
    <w:rsid w:val="003D0CDA"/>
    <w:rsid w:val="003D1FFC"/>
    <w:rsid w:val="003D2141"/>
    <w:rsid w:val="003E0A10"/>
    <w:rsid w:val="003E1731"/>
    <w:rsid w:val="003E3616"/>
    <w:rsid w:val="003E4662"/>
    <w:rsid w:val="003E626F"/>
    <w:rsid w:val="003E629B"/>
    <w:rsid w:val="003E798A"/>
    <w:rsid w:val="003F0642"/>
    <w:rsid w:val="003F3E85"/>
    <w:rsid w:val="003F5092"/>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10139"/>
    <w:rsid w:val="004111E4"/>
    <w:rsid w:val="0041360F"/>
    <w:rsid w:val="004141F2"/>
    <w:rsid w:val="004142BD"/>
    <w:rsid w:val="004144DE"/>
    <w:rsid w:val="004164A9"/>
    <w:rsid w:val="004165A0"/>
    <w:rsid w:val="00417359"/>
    <w:rsid w:val="004179D7"/>
    <w:rsid w:val="00420686"/>
    <w:rsid w:val="00420B42"/>
    <w:rsid w:val="00423161"/>
    <w:rsid w:val="00423995"/>
    <w:rsid w:val="00423E00"/>
    <w:rsid w:val="00430710"/>
    <w:rsid w:val="00430B00"/>
    <w:rsid w:val="00431362"/>
    <w:rsid w:val="0043156E"/>
    <w:rsid w:val="00431D72"/>
    <w:rsid w:val="00431DFF"/>
    <w:rsid w:val="00432C18"/>
    <w:rsid w:val="00433476"/>
    <w:rsid w:val="004356F6"/>
    <w:rsid w:val="00435EFF"/>
    <w:rsid w:val="004360EC"/>
    <w:rsid w:val="00436E61"/>
    <w:rsid w:val="00440D60"/>
    <w:rsid w:val="0044251A"/>
    <w:rsid w:val="0044294D"/>
    <w:rsid w:val="00444EBC"/>
    <w:rsid w:val="00447702"/>
    <w:rsid w:val="004500BC"/>
    <w:rsid w:val="004513F2"/>
    <w:rsid w:val="004528DF"/>
    <w:rsid w:val="0045433C"/>
    <w:rsid w:val="00455C3B"/>
    <w:rsid w:val="004561FA"/>
    <w:rsid w:val="0046000E"/>
    <w:rsid w:val="004612C2"/>
    <w:rsid w:val="00464A4F"/>
    <w:rsid w:val="004702B0"/>
    <w:rsid w:val="00470D1F"/>
    <w:rsid w:val="00472970"/>
    <w:rsid w:val="00473248"/>
    <w:rsid w:val="0047374A"/>
    <w:rsid w:val="00473CC3"/>
    <w:rsid w:val="004747DB"/>
    <w:rsid w:val="004772D1"/>
    <w:rsid w:val="0048095A"/>
    <w:rsid w:val="00481D41"/>
    <w:rsid w:val="004836D8"/>
    <w:rsid w:val="004841F9"/>
    <w:rsid w:val="00484A61"/>
    <w:rsid w:val="004850B0"/>
    <w:rsid w:val="00487D8F"/>
    <w:rsid w:val="0049353C"/>
    <w:rsid w:val="00493B3D"/>
    <w:rsid w:val="00495A84"/>
    <w:rsid w:val="004A0D41"/>
    <w:rsid w:val="004A0DCE"/>
    <w:rsid w:val="004A16AC"/>
    <w:rsid w:val="004A44EA"/>
    <w:rsid w:val="004A52D5"/>
    <w:rsid w:val="004B030B"/>
    <w:rsid w:val="004B158C"/>
    <w:rsid w:val="004B27E2"/>
    <w:rsid w:val="004B54CA"/>
    <w:rsid w:val="004B6178"/>
    <w:rsid w:val="004B67DB"/>
    <w:rsid w:val="004C1E85"/>
    <w:rsid w:val="004C224E"/>
    <w:rsid w:val="004C30BE"/>
    <w:rsid w:val="004C33AC"/>
    <w:rsid w:val="004C388E"/>
    <w:rsid w:val="004C4592"/>
    <w:rsid w:val="004C5E26"/>
    <w:rsid w:val="004D1E1C"/>
    <w:rsid w:val="004D2D8F"/>
    <w:rsid w:val="004D35F5"/>
    <w:rsid w:val="004D4FDF"/>
    <w:rsid w:val="004D5424"/>
    <w:rsid w:val="004D5635"/>
    <w:rsid w:val="004D62D0"/>
    <w:rsid w:val="004D7A51"/>
    <w:rsid w:val="004E55CF"/>
    <w:rsid w:val="004E7148"/>
    <w:rsid w:val="004F052C"/>
    <w:rsid w:val="004F09E3"/>
    <w:rsid w:val="004F2FBB"/>
    <w:rsid w:val="004F52A7"/>
    <w:rsid w:val="004F6D03"/>
    <w:rsid w:val="00500F0E"/>
    <w:rsid w:val="00501055"/>
    <w:rsid w:val="00503DD1"/>
    <w:rsid w:val="00503F0D"/>
    <w:rsid w:val="00504812"/>
    <w:rsid w:val="005048F5"/>
    <w:rsid w:val="00504A73"/>
    <w:rsid w:val="00505DC5"/>
    <w:rsid w:val="0050720C"/>
    <w:rsid w:val="00514865"/>
    <w:rsid w:val="00515B37"/>
    <w:rsid w:val="005169BA"/>
    <w:rsid w:val="00517075"/>
    <w:rsid w:val="00520806"/>
    <w:rsid w:val="005228A3"/>
    <w:rsid w:val="0052508B"/>
    <w:rsid w:val="0052574F"/>
    <w:rsid w:val="005257CD"/>
    <w:rsid w:val="0052586D"/>
    <w:rsid w:val="00525C2D"/>
    <w:rsid w:val="005262D8"/>
    <w:rsid w:val="00527915"/>
    <w:rsid w:val="00527CC7"/>
    <w:rsid w:val="00527FBA"/>
    <w:rsid w:val="00532CE5"/>
    <w:rsid w:val="00533DE6"/>
    <w:rsid w:val="005348D8"/>
    <w:rsid w:val="0053565B"/>
    <w:rsid w:val="005360B4"/>
    <w:rsid w:val="00536BC0"/>
    <w:rsid w:val="00540322"/>
    <w:rsid w:val="00540556"/>
    <w:rsid w:val="00541058"/>
    <w:rsid w:val="005419AC"/>
    <w:rsid w:val="00544AC5"/>
    <w:rsid w:val="00545746"/>
    <w:rsid w:val="00545CC6"/>
    <w:rsid w:val="005479A6"/>
    <w:rsid w:val="00551EA9"/>
    <w:rsid w:val="00553085"/>
    <w:rsid w:val="00553E8C"/>
    <w:rsid w:val="005562E2"/>
    <w:rsid w:val="0056127A"/>
    <w:rsid w:val="0056171D"/>
    <w:rsid w:val="00561B91"/>
    <w:rsid w:val="00561EFF"/>
    <w:rsid w:val="0056210C"/>
    <w:rsid w:val="005626D9"/>
    <w:rsid w:val="00562E2C"/>
    <w:rsid w:val="00564202"/>
    <w:rsid w:val="005646CD"/>
    <w:rsid w:val="005649BD"/>
    <w:rsid w:val="0056705C"/>
    <w:rsid w:val="00570C77"/>
    <w:rsid w:val="0057119D"/>
    <w:rsid w:val="005713DA"/>
    <w:rsid w:val="00571548"/>
    <w:rsid w:val="00572BCE"/>
    <w:rsid w:val="00572E5D"/>
    <w:rsid w:val="005739DA"/>
    <w:rsid w:val="0057441C"/>
    <w:rsid w:val="00576CF2"/>
    <w:rsid w:val="00577080"/>
    <w:rsid w:val="00580F71"/>
    <w:rsid w:val="00582E9E"/>
    <w:rsid w:val="00583559"/>
    <w:rsid w:val="00583980"/>
    <w:rsid w:val="00584311"/>
    <w:rsid w:val="00585C8C"/>
    <w:rsid w:val="0058665C"/>
    <w:rsid w:val="0058779F"/>
    <w:rsid w:val="00592041"/>
    <w:rsid w:val="005929FD"/>
    <w:rsid w:val="0059365F"/>
    <w:rsid w:val="00593FE5"/>
    <w:rsid w:val="005942D0"/>
    <w:rsid w:val="00595309"/>
    <w:rsid w:val="0059621F"/>
    <w:rsid w:val="0059788B"/>
    <w:rsid w:val="00597B81"/>
    <w:rsid w:val="005A0423"/>
    <w:rsid w:val="005A0F89"/>
    <w:rsid w:val="005A245D"/>
    <w:rsid w:val="005A444F"/>
    <w:rsid w:val="005A56AB"/>
    <w:rsid w:val="005A7F07"/>
    <w:rsid w:val="005B18E3"/>
    <w:rsid w:val="005B4656"/>
    <w:rsid w:val="005B5787"/>
    <w:rsid w:val="005B5FD6"/>
    <w:rsid w:val="005B6E45"/>
    <w:rsid w:val="005B7211"/>
    <w:rsid w:val="005C05F5"/>
    <w:rsid w:val="005C2134"/>
    <w:rsid w:val="005C38AE"/>
    <w:rsid w:val="005C44A6"/>
    <w:rsid w:val="005C47FE"/>
    <w:rsid w:val="005C5E80"/>
    <w:rsid w:val="005C6251"/>
    <w:rsid w:val="005C6E20"/>
    <w:rsid w:val="005C7679"/>
    <w:rsid w:val="005D1359"/>
    <w:rsid w:val="005D15ED"/>
    <w:rsid w:val="005D1BD0"/>
    <w:rsid w:val="005D2C45"/>
    <w:rsid w:val="005D341D"/>
    <w:rsid w:val="005D341F"/>
    <w:rsid w:val="005D5BB0"/>
    <w:rsid w:val="005D6F06"/>
    <w:rsid w:val="005E2B33"/>
    <w:rsid w:val="005E4BCD"/>
    <w:rsid w:val="005E6138"/>
    <w:rsid w:val="005F0F0F"/>
    <w:rsid w:val="005F16B7"/>
    <w:rsid w:val="005F1FAB"/>
    <w:rsid w:val="005F33E4"/>
    <w:rsid w:val="005F4C19"/>
    <w:rsid w:val="005F556A"/>
    <w:rsid w:val="005F6391"/>
    <w:rsid w:val="005F66CB"/>
    <w:rsid w:val="00600583"/>
    <w:rsid w:val="00600690"/>
    <w:rsid w:val="00600907"/>
    <w:rsid w:val="00604670"/>
    <w:rsid w:val="006058E2"/>
    <w:rsid w:val="00606BDD"/>
    <w:rsid w:val="00610143"/>
    <w:rsid w:val="006110E7"/>
    <w:rsid w:val="00611BCF"/>
    <w:rsid w:val="00612038"/>
    <w:rsid w:val="00613D42"/>
    <w:rsid w:val="00616F79"/>
    <w:rsid w:val="00617D35"/>
    <w:rsid w:val="00625F57"/>
    <w:rsid w:val="006263BF"/>
    <w:rsid w:val="00626D3B"/>
    <w:rsid w:val="00630591"/>
    <w:rsid w:val="00631719"/>
    <w:rsid w:val="0063218F"/>
    <w:rsid w:val="00632ABF"/>
    <w:rsid w:val="006332EB"/>
    <w:rsid w:val="006336BB"/>
    <w:rsid w:val="00633EAC"/>
    <w:rsid w:val="006340A5"/>
    <w:rsid w:val="00636E5D"/>
    <w:rsid w:val="0063732A"/>
    <w:rsid w:val="006406F5"/>
    <w:rsid w:val="00641047"/>
    <w:rsid w:val="00641F90"/>
    <w:rsid w:val="00642CAE"/>
    <w:rsid w:val="0064607F"/>
    <w:rsid w:val="006466F8"/>
    <w:rsid w:val="00646A78"/>
    <w:rsid w:val="00647733"/>
    <w:rsid w:val="00650DB7"/>
    <w:rsid w:val="006518E9"/>
    <w:rsid w:val="00652B88"/>
    <w:rsid w:val="00653B86"/>
    <w:rsid w:val="006551B3"/>
    <w:rsid w:val="00655DDF"/>
    <w:rsid w:val="006568FE"/>
    <w:rsid w:val="00657B46"/>
    <w:rsid w:val="00661F85"/>
    <w:rsid w:val="006625F5"/>
    <w:rsid w:val="00665A11"/>
    <w:rsid w:val="00665D47"/>
    <w:rsid w:val="006679C3"/>
    <w:rsid w:val="00671BFC"/>
    <w:rsid w:val="0067322C"/>
    <w:rsid w:val="0067500A"/>
    <w:rsid w:val="00675636"/>
    <w:rsid w:val="0067624F"/>
    <w:rsid w:val="00676DC2"/>
    <w:rsid w:val="006813D2"/>
    <w:rsid w:val="00681AE4"/>
    <w:rsid w:val="00682C9E"/>
    <w:rsid w:val="006833BC"/>
    <w:rsid w:val="00683E8C"/>
    <w:rsid w:val="00686372"/>
    <w:rsid w:val="006865BA"/>
    <w:rsid w:val="0068692A"/>
    <w:rsid w:val="00686FE9"/>
    <w:rsid w:val="006906BA"/>
    <w:rsid w:val="00691634"/>
    <w:rsid w:val="00692098"/>
    <w:rsid w:val="00694650"/>
    <w:rsid w:val="0069492A"/>
    <w:rsid w:val="00695B52"/>
    <w:rsid w:val="00696267"/>
    <w:rsid w:val="006A0824"/>
    <w:rsid w:val="006A2D84"/>
    <w:rsid w:val="006A488E"/>
    <w:rsid w:val="006B04B5"/>
    <w:rsid w:val="006B1AB5"/>
    <w:rsid w:val="006B26E5"/>
    <w:rsid w:val="006B2F6F"/>
    <w:rsid w:val="006B463C"/>
    <w:rsid w:val="006B4CCE"/>
    <w:rsid w:val="006B5CDB"/>
    <w:rsid w:val="006B7268"/>
    <w:rsid w:val="006C09EC"/>
    <w:rsid w:val="006C0F38"/>
    <w:rsid w:val="006C31AA"/>
    <w:rsid w:val="006C4BC8"/>
    <w:rsid w:val="006C5B3C"/>
    <w:rsid w:val="006C6031"/>
    <w:rsid w:val="006C62DD"/>
    <w:rsid w:val="006C68CE"/>
    <w:rsid w:val="006C7053"/>
    <w:rsid w:val="006C74FC"/>
    <w:rsid w:val="006D0AC0"/>
    <w:rsid w:val="006D2CC4"/>
    <w:rsid w:val="006D2F94"/>
    <w:rsid w:val="006D3496"/>
    <w:rsid w:val="006D3950"/>
    <w:rsid w:val="006D4B58"/>
    <w:rsid w:val="006D7002"/>
    <w:rsid w:val="006E1CBF"/>
    <w:rsid w:val="006E2AAD"/>
    <w:rsid w:val="006E4AC2"/>
    <w:rsid w:val="006E5E8D"/>
    <w:rsid w:val="006E7777"/>
    <w:rsid w:val="006F11BB"/>
    <w:rsid w:val="006F1799"/>
    <w:rsid w:val="006F18F0"/>
    <w:rsid w:val="006F1E1D"/>
    <w:rsid w:val="006F4F04"/>
    <w:rsid w:val="006F4F6C"/>
    <w:rsid w:val="006F56FE"/>
    <w:rsid w:val="006F6086"/>
    <w:rsid w:val="006F68A2"/>
    <w:rsid w:val="006F749A"/>
    <w:rsid w:val="007021AC"/>
    <w:rsid w:val="00703807"/>
    <w:rsid w:val="0070461F"/>
    <w:rsid w:val="007047AC"/>
    <w:rsid w:val="00707B26"/>
    <w:rsid w:val="007102C3"/>
    <w:rsid w:val="00710794"/>
    <w:rsid w:val="0071096B"/>
    <w:rsid w:val="00710BC3"/>
    <w:rsid w:val="00710F8A"/>
    <w:rsid w:val="0071124B"/>
    <w:rsid w:val="00711A0E"/>
    <w:rsid w:val="00711CBA"/>
    <w:rsid w:val="00713474"/>
    <w:rsid w:val="007141B6"/>
    <w:rsid w:val="007145E3"/>
    <w:rsid w:val="00715069"/>
    <w:rsid w:val="00715335"/>
    <w:rsid w:val="00716A5E"/>
    <w:rsid w:val="007214AF"/>
    <w:rsid w:val="00724C30"/>
    <w:rsid w:val="007262F5"/>
    <w:rsid w:val="007271A1"/>
    <w:rsid w:val="007301A1"/>
    <w:rsid w:val="00730D48"/>
    <w:rsid w:val="007319FF"/>
    <w:rsid w:val="00734327"/>
    <w:rsid w:val="007353CD"/>
    <w:rsid w:val="007354DE"/>
    <w:rsid w:val="00736C26"/>
    <w:rsid w:val="00741582"/>
    <w:rsid w:val="00742432"/>
    <w:rsid w:val="00742600"/>
    <w:rsid w:val="007448C5"/>
    <w:rsid w:val="0074497A"/>
    <w:rsid w:val="00747DC3"/>
    <w:rsid w:val="00754700"/>
    <w:rsid w:val="00756903"/>
    <w:rsid w:val="00756D49"/>
    <w:rsid w:val="00757B2B"/>
    <w:rsid w:val="007610FE"/>
    <w:rsid w:val="007650BE"/>
    <w:rsid w:val="00767D49"/>
    <w:rsid w:val="00771031"/>
    <w:rsid w:val="007711C5"/>
    <w:rsid w:val="00771511"/>
    <w:rsid w:val="0077292B"/>
    <w:rsid w:val="00777016"/>
    <w:rsid w:val="00781D48"/>
    <w:rsid w:val="00781E73"/>
    <w:rsid w:val="00783CF6"/>
    <w:rsid w:val="007875AB"/>
    <w:rsid w:val="00787E27"/>
    <w:rsid w:val="00787F73"/>
    <w:rsid w:val="00791C78"/>
    <w:rsid w:val="00793CBA"/>
    <w:rsid w:val="00794097"/>
    <w:rsid w:val="00794DC3"/>
    <w:rsid w:val="00795BB4"/>
    <w:rsid w:val="007963FE"/>
    <w:rsid w:val="00797FE4"/>
    <w:rsid w:val="007A2D76"/>
    <w:rsid w:val="007A3555"/>
    <w:rsid w:val="007A549F"/>
    <w:rsid w:val="007A5B9A"/>
    <w:rsid w:val="007A652E"/>
    <w:rsid w:val="007B2257"/>
    <w:rsid w:val="007B619C"/>
    <w:rsid w:val="007C0027"/>
    <w:rsid w:val="007C1974"/>
    <w:rsid w:val="007C220E"/>
    <w:rsid w:val="007C368C"/>
    <w:rsid w:val="007C517E"/>
    <w:rsid w:val="007C6E19"/>
    <w:rsid w:val="007C7677"/>
    <w:rsid w:val="007D17C4"/>
    <w:rsid w:val="007D4BC2"/>
    <w:rsid w:val="007D67A3"/>
    <w:rsid w:val="007E2A45"/>
    <w:rsid w:val="007E627A"/>
    <w:rsid w:val="007E66C5"/>
    <w:rsid w:val="007F0081"/>
    <w:rsid w:val="007F06BF"/>
    <w:rsid w:val="007F0E4B"/>
    <w:rsid w:val="007F18FD"/>
    <w:rsid w:val="007F2A1A"/>
    <w:rsid w:val="007F32AE"/>
    <w:rsid w:val="007F4ED1"/>
    <w:rsid w:val="007F51C5"/>
    <w:rsid w:val="007F7CCB"/>
    <w:rsid w:val="00800BD9"/>
    <w:rsid w:val="00802D39"/>
    <w:rsid w:val="008032B9"/>
    <w:rsid w:val="008044E2"/>
    <w:rsid w:val="00804A01"/>
    <w:rsid w:val="00806578"/>
    <w:rsid w:val="00806B6B"/>
    <w:rsid w:val="00807131"/>
    <w:rsid w:val="00810DDC"/>
    <w:rsid w:val="008111CF"/>
    <w:rsid w:val="00811A94"/>
    <w:rsid w:val="0081241F"/>
    <w:rsid w:val="00813278"/>
    <w:rsid w:val="00814AD0"/>
    <w:rsid w:val="00815499"/>
    <w:rsid w:val="00815D4F"/>
    <w:rsid w:val="0081630E"/>
    <w:rsid w:val="00817237"/>
    <w:rsid w:val="0081777C"/>
    <w:rsid w:val="0082090C"/>
    <w:rsid w:val="00820A3D"/>
    <w:rsid w:val="00820D4E"/>
    <w:rsid w:val="0082208C"/>
    <w:rsid w:val="00822FD2"/>
    <w:rsid w:val="008238A2"/>
    <w:rsid w:val="00825494"/>
    <w:rsid w:val="0083020B"/>
    <w:rsid w:val="008302BA"/>
    <w:rsid w:val="00834084"/>
    <w:rsid w:val="00834439"/>
    <w:rsid w:val="00834FC6"/>
    <w:rsid w:val="00835AB1"/>
    <w:rsid w:val="0083682E"/>
    <w:rsid w:val="00836FE2"/>
    <w:rsid w:val="008438EA"/>
    <w:rsid w:val="0084493D"/>
    <w:rsid w:val="008453F7"/>
    <w:rsid w:val="00852308"/>
    <w:rsid w:val="00853785"/>
    <w:rsid w:val="008546F0"/>
    <w:rsid w:val="008555F4"/>
    <w:rsid w:val="008558F4"/>
    <w:rsid w:val="00856571"/>
    <w:rsid w:val="00860850"/>
    <w:rsid w:val="008614AC"/>
    <w:rsid w:val="00861AE4"/>
    <w:rsid w:val="00861E7B"/>
    <w:rsid w:val="0086213D"/>
    <w:rsid w:val="008639D2"/>
    <w:rsid w:val="00864DDA"/>
    <w:rsid w:val="008671A8"/>
    <w:rsid w:val="0086758E"/>
    <w:rsid w:val="00870EBA"/>
    <w:rsid w:val="008712AF"/>
    <w:rsid w:val="00872AD3"/>
    <w:rsid w:val="008740DB"/>
    <w:rsid w:val="008742B3"/>
    <w:rsid w:val="00876348"/>
    <w:rsid w:val="008774B8"/>
    <w:rsid w:val="008814F7"/>
    <w:rsid w:val="0088241B"/>
    <w:rsid w:val="00883ABA"/>
    <w:rsid w:val="008842DC"/>
    <w:rsid w:val="00887042"/>
    <w:rsid w:val="008872F4"/>
    <w:rsid w:val="0089142A"/>
    <w:rsid w:val="008930D3"/>
    <w:rsid w:val="008933A7"/>
    <w:rsid w:val="008936B3"/>
    <w:rsid w:val="00894359"/>
    <w:rsid w:val="00895465"/>
    <w:rsid w:val="00896578"/>
    <w:rsid w:val="00897D15"/>
    <w:rsid w:val="008A0382"/>
    <w:rsid w:val="008A1E2A"/>
    <w:rsid w:val="008A25F9"/>
    <w:rsid w:val="008A2CCD"/>
    <w:rsid w:val="008A38B7"/>
    <w:rsid w:val="008A396B"/>
    <w:rsid w:val="008A3981"/>
    <w:rsid w:val="008A44DC"/>
    <w:rsid w:val="008A4A7E"/>
    <w:rsid w:val="008A50C8"/>
    <w:rsid w:val="008A73D5"/>
    <w:rsid w:val="008B0825"/>
    <w:rsid w:val="008B0D9C"/>
    <w:rsid w:val="008B1642"/>
    <w:rsid w:val="008B166C"/>
    <w:rsid w:val="008B31FF"/>
    <w:rsid w:val="008B4047"/>
    <w:rsid w:val="008B6647"/>
    <w:rsid w:val="008B76D5"/>
    <w:rsid w:val="008C1A1A"/>
    <w:rsid w:val="008C1F4F"/>
    <w:rsid w:val="008C3149"/>
    <w:rsid w:val="008C5E47"/>
    <w:rsid w:val="008C5F53"/>
    <w:rsid w:val="008C6187"/>
    <w:rsid w:val="008C7902"/>
    <w:rsid w:val="008D273D"/>
    <w:rsid w:val="008D37EE"/>
    <w:rsid w:val="008D6463"/>
    <w:rsid w:val="008E237C"/>
    <w:rsid w:val="008E2652"/>
    <w:rsid w:val="008E2DFB"/>
    <w:rsid w:val="008E5FD4"/>
    <w:rsid w:val="008E60C5"/>
    <w:rsid w:val="008E6D19"/>
    <w:rsid w:val="008F1592"/>
    <w:rsid w:val="008F2138"/>
    <w:rsid w:val="008F22C6"/>
    <w:rsid w:val="008F2DD6"/>
    <w:rsid w:val="008F4AE3"/>
    <w:rsid w:val="008F4EA1"/>
    <w:rsid w:val="008F5B21"/>
    <w:rsid w:val="008F7873"/>
    <w:rsid w:val="008F7A12"/>
    <w:rsid w:val="008F7D19"/>
    <w:rsid w:val="00900459"/>
    <w:rsid w:val="00901275"/>
    <w:rsid w:val="0090136D"/>
    <w:rsid w:val="009013EC"/>
    <w:rsid w:val="00903701"/>
    <w:rsid w:val="00903E37"/>
    <w:rsid w:val="00903EAC"/>
    <w:rsid w:val="00907236"/>
    <w:rsid w:val="0091049E"/>
    <w:rsid w:val="00911A2F"/>
    <w:rsid w:val="00912454"/>
    <w:rsid w:val="0091456F"/>
    <w:rsid w:val="009146FB"/>
    <w:rsid w:val="00914A25"/>
    <w:rsid w:val="00914D60"/>
    <w:rsid w:val="009150AA"/>
    <w:rsid w:val="009150D8"/>
    <w:rsid w:val="009167F3"/>
    <w:rsid w:val="009205A1"/>
    <w:rsid w:val="00922A3E"/>
    <w:rsid w:val="009247F3"/>
    <w:rsid w:val="00924C3F"/>
    <w:rsid w:val="009255CD"/>
    <w:rsid w:val="009256CF"/>
    <w:rsid w:val="00925D68"/>
    <w:rsid w:val="0092616C"/>
    <w:rsid w:val="009264FA"/>
    <w:rsid w:val="009304F5"/>
    <w:rsid w:val="00933121"/>
    <w:rsid w:val="00933C87"/>
    <w:rsid w:val="009359B7"/>
    <w:rsid w:val="00935F8A"/>
    <w:rsid w:val="009419A2"/>
    <w:rsid w:val="009435BB"/>
    <w:rsid w:val="009448FF"/>
    <w:rsid w:val="00944B77"/>
    <w:rsid w:val="009450A6"/>
    <w:rsid w:val="009464F9"/>
    <w:rsid w:val="00947ACB"/>
    <w:rsid w:val="00947C4C"/>
    <w:rsid w:val="00947FF6"/>
    <w:rsid w:val="009517D6"/>
    <w:rsid w:val="00951959"/>
    <w:rsid w:val="009556C8"/>
    <w:rsid w:val="00957AA6"/>
    <w:rsid w:val="00957EE3"/>
    <w:rsid w:val="00964684"/>
    <w:rsid w:val="00965DC1"/>
    <w:rsid w:val="00965F85"/>
    <w:rsid w:val="009662C8"/>
    <w:rsid w:val="00966769"/>
    <w:rsid w:val="00966A8E"/>
    <w:rsid w:val="00966BBE"/>
    <w:rsid w:val="009673A5"/>
    <w:rsid w:val="00973F8B"/>
    <w:rsid w:val="0097444B"/>
    <w:rsid w:val="0097499E"/>
    <w:rsid w:val="00974AC1"/>
    <w:rsid w:val="0097527A"/>
    <w:rsid w:val="00975F43"/>
    <w:rsid w:val="0097600B"/>
    <w:rsid w:val="0097706D"/>
    <w:rsid w:val="00980071"/>
    <w:rsid w:val="00980ACD"/>
    <w:rsid w:val="00981440"/>
    <w:rsid w:val="00981AC7"/>
    <w:rsid w:val="00982E81"/>
    <w:rsid w:val="009833EC"/>
    <w:rsid w:val="00984B7D"/>
    <w:rsid w:val="009864E2"/>
    <w:rsid w:val="00990465"/>
    <w:rsid w:val="00993B1F"/>
    <w:rsid w:val="00994BF3"/>
    <w:rsid w:val="009951B6"/>
    <w:rsid w:val="00995D03"/>
    <w:rsid w:val="0099649A"/>
    <w:rsid w:val="00996682"/>
    <w:rsid w:val="00997AE2"/>
    <w:rsid w:val="009A0D63"/>
    <w:rsid w:val="009A1483"/>
    <w:rsid w:val="009A192F"/>
    <w:rsid w:val="009A2216"/>
    <w:rsid w:val="009A2F94"/>
    <w:rsid w:val="009A3767"/>
    <w:rsid w:val="009A3DE9"/>
    <w:rsid w:val="009A4AE5"/>
    <w:rsid w:val="009A600F"/>
    <w:rsid w:val="009A69B4"/>
    <w:rsid w:val="009B0BE5"/>
    <w:rsid w:val="009B2367"/>
    <w:rsid w:val="009B2587"/>
    <w:rsid w:val="009B3247"/>
    <w:rsid w:val="009B4809"/>
    <w:rsid w:val="009B71F7"/>
    <w:rsid w:val="009B7212"/>
    <w:rsid w:val="009B77E0"/>
    <w:rsid w:val="009C02EF"/>
    <w:rsid w:val="009C3A9B"/>
    <w:rsid w:val="009C7A31"/>
    <w:rsid w:val="009D1B5A"/>
    <w:rsid w:val="009D1E23"/>
    <w:rsid w:val="009D2491"/>
    <w:rsid w:val="009D4F65"/>
    <w:rsid w:val="009D57E6"/>
    <w:rsid w:val="009D5E51"/>
    <w:rsid w:val="009D6221"/>
    <w:rsid w:val="009D7AB0"/>
    <w:rsid w:val="009E0D9E"/>
    <w:rsid w:val="009E1237"/>
    <w:rsid w:val="009E1B6B"/>
    <w:rsid w:val="009E2B0E"/>
    <w:rsid w:val="009F0C75"/>
    <w:rsid w:val="009F0C78"/>
    <w:rsid w:val="009F2B58"/>
    <w:rsid w:val="009F3021"/>
    <w:rsid w:val="009F61FA"/>
    <w:rsid w:val="009F62B4"/>
    <w:rsid w:val="00A005D1"/>
    <w:rsid w:val="00A00EEF"/>
    <w:rsid w:val="00A0414C"/>
    <w:rsid w:val="00A057D7"/>
    <w:rsid w:val="00A06791"/>
    <w:rsid w:val="00A06936"/>
    <w:rsid w:val="00A112E1"/>
    <w:rsid w:val="00A11538"/>
    <w:rsid w:val="00A12E37"/>
    <w:rsid w:val="00A16390"/>
    <w:rsid w:val="00A169AC"/>
    <w:rsid w:val="00A207F5"/>
    <w:rsid w:val="00A242B7"/>
    <w:rsid w:val="00A25870"/>
    <w:rsid w:val="00A258C0"/>
    <w:rsid w:val="00A261FF"/>
    <w:rsid w:val="00A26969"/>
    <w:rsid w:val="00A27B7F"/>
    <w:rsid w:val="00A301A8"/>
    <w:rsid w:val="00A31193"/>
    <w:rsid w:val="00A32731"/>
    <w:rsid w:val="00A34054"/>
    <w:rsid w:val="00A36C39"/>
    <w:rsid w:val="00A36DB6"/>
    <w:rsid w:val="00A40069"/>
    <w:rsid w:val="00A40A97"/>
    <w:rsid w:val="00A41251"/>
    <w:rsid w:val="00A459F4"/>
    <w:rsid w:val="00A4635C"/>
    <w:rsid w:val="00A46543"/>
    <w:rsid w:val="00A53783"/>
    <w:rsid w:val="00A53DD3"/>
    <w:rsid w:val="00A54974"/>
    <w:rsid w:val="00A54D3C"/>
    <w:rsid w:val="00A560B0"/>
    <w:rsid w:val="00A57088"/>
    <w:rsid w:val="00A578B4"/>
    <w:rsid w:val="00A57C96"/>
    <w:rsid w:val="00A62863"/>
    <w:rsid w:val="00A6399F"/>
    <w:rsid w:val="00A65BEA"/>
    <w:rsid w:val="00A71A60"/>
    <w:rsid w:val="00A71BC6"/>
    <w:rsid w:val="00A7253D"/>
    <w:rsid w:val="00A72B39"/>
    <w:rsid w:val="00A73452"/>
    <w:rsid w:val="00A7485D"/>
    <w:rsid w:val="00A7636B"/>
    <w:rsid w:val="00A80C75"/>
    <w:rsid w:val="00A82DA1"/>
    <w:rsid w:val="00A8484D"/>
    <w:rsid w:val="00A8657E"/>
    <w:rsid w:val="00A8752B"/>
    <w:rsid w:val="00A920CD"/>
    <w:rsid w:val="00A9363C"/>
    <w:rsid w:val="00A9426F"/>
    <w:rsid w:val="00A94AB0"/>
    <w:rsid w:val="00A95C16"/>
    <w:rsid w:val="00AA1414"/>
    <w:rsid w:val="00AA1DBD"/>
    <w:rsid w:val="00AA409C"/>
    <w:rsid w:val="00AA4D85"/>
    <w:rsid w:val="00AA5AAC"/>
    <w:rsid w:val="00AA5AF3"/>
    <w:rsid w:val="00AB07BA"/>
    <w:rsid w:val="00AB087D"/>
    <w:rsid w:val="00AB13B8"/>
    <w:rsid w:val="00AB1668"/>
    <w:rsid w:val="00AB29EC"/>
    <w:rsid w:val="00AB423B"/>
    <w:rsid w:val="00AB4481"/>
    <w:rsid w:val="00AC125A"/>
    <w:rsid w:val="00AC38EF"/>
    <w:rsid w:val="00AC5B6B"/>
    <w:rsid w:val="00AC7604"/>
    <w:rsid w:val="00AC7B45"/>
    <w:rsid w:val="00AD1EF1"/>
    <w:rsid w:val="00AD2C8F"/>
    <w:rsid w:val="00AD41EC"/>
    <w:rsid w:val="00AD4A75"/>
    <w:rsid w:val="00AE01ED"/>
    <w:rsid w:val="00AE03E0"/>
    <w:rsid w:val="00AE06AF"/>
    <w:rsid w:val="00AE1D3A"/>
    <w:rsid w:val="00AE1F6A"/>
    <w:rsid w:val="00AE28AF"/>
    <w:rsid w:val="00AE2F2E"/>
    <w:rsid w:val="00AE35BC"/>
    <w:rsid w:val="00AE6A9A"/>
    <w:rsid w:val="00AE7C5D"/>
    <w:rsid w:val="00AF134E"/>
    <w:rsid w:val="00AF2FF9"/>
    <w:rsid w:val="00AF44EA"/>
    <w:rsid w:val="00AF57EA"/>
    <w:rsid w:val="00AF5D92"/>
    <w:rsid w:val="00AF5F61"/>
    <w:rsid w:val="00B00206"/>
    <w:rsid w:val="00B00ADD"/>
    <w:rsid w:val="00B01853"/>
    <w:rsid w:val="00B0342A"/>
    <w:rsid w:val="00B03688"/>
    <w:rsid w:val="00B0603A"/>
    <w:rsid w:val="00B073BF"/>
    <w:rsid w:val="00B07F3C"/>
    <w:rsid w:val="00B11604"/>
    <w:rsid w:val="00B121B2"/>
    <w:rsid w:val="00B1244A"/>
    <w:rsid w:val="00B1303F"/>
    <w:rsid w:val="00B1422C"/>
    <w:rsid w:val="00B15112"/>
    <w:rsid w:val="00B157DB"/>
    <w:rsid w:val="00B15956"/>
    <w:rsid w:val="00B16A75"/>
    <w:rsid w:val="00B17F4F"/>
    <w:rsid w:val="00B20761"/>
    <w:rsid w:val="00B216F1"/>
    <w:rsid w:val="00B2272D"/>
    <w:rsid w:val="00B23A1D"/>
    <w:rsid w:val="00B25D6C"/>
    <w:rsid w:val="00B262E9"/>
    <w:rsid w:val="00B262EB"/>
    <w:rsid w:val="00B27934"/>
    <w:rsid w:val="00B27989"/>
    <w:rsid w:val="00B27CCB"/>
    <w:rsid w:val="00B3145E"/>
    <w:rsid w:val="00B3148F"/>
    <w:rsid w:val="00B31951"/>
    <w:rsid w:val="00B31D03"/>
    <w:rsid w:val="00B33B85"/>
    <w:rsid w:val="00B3409C"/>
    <w:rsid w:val="00B34B11"/>
    <w:rsid w:val="00B35EE4"/>
    <w:rsid w:val="00B36DA9"/>
    <w:rsid w:val="00B421EA"/>
    <w:rsid w:val="00B424F7"/>
    <w:rsid w:val="00B4299D"/>
    <w:rsid w:val="00B43632"/>
    <w:rsid w:val="00B44FA8"/>
    <w:rsid w:val="00B451DD"/>
    <w:rsid w:val="00B4527C"/>
    <w:rsid w:val="00B464C5"/>
    <w:rsid w:val="00B504BD"/>
    <w:rsid w:val="00B52AFF"/>
    <w:rsid w:val="00B54FEC"/>
    <w:rsid w:val="00B6073F"/>
    <w:rsid w:val="00B6279E"/>
    <w:rsid w:val="00B633AE"/>
    <w:rsid w:val="00B644B4"/>
    <w:rsid w:val="00B65049"/>
    <w:rsid w:val="00B65973"/>
    <w:rsid w:val="00B6701F"/>
    <w:rsid w:val="00B67C27"/>
    <w:rsid w:val="00B67F2F"/>
    <w:rsid w:val="00B72EA5"/>
    <w:rsid w:val="00B7518B"/>
    <w:rsid w:val="00B7686E"/>
    <w:rsid w:val="00B768A3"/>
    <w:rsid w:val="00B76C74"/>
    <w:rsid w:val="00B77CA7"/>
    <w:rsid w:val="00B83B16"/>
    <w:rsid w:val="00B8545C"/>
    <w:rsid w:val="00B927A0"/>
    <w:rsid w:val="00B930FF"/>
    <w:rsid w:val="00B94C01"/>
    <w:rsid w:val="00B95AD3"/>
    <w:rsid w:val="00B961E2"/>
    <w:rsid w:val="00BA01D4"/>
    <w:rsid w:val="00BA024C"/>
    <w:rsid w:val="00BA04CE"/>
    <w:rsid w:val="00BA0E77"/>
    <w:rsid w:val="00BA1B43"/>
    <w:rsid w:val="00BA2977"/>
    <w:rsid w:val="00BA463D"/>
    <w:rsid w:val="00BA5A30"/>
    <w:rsid w:val="00BA663C"/>
    <w:rsid w:val="00BA7ECA"/>
    <w:rsid w:val="00BB0972"/>
    <w:rsid w:val="00BB0B5C"/>
    <w:rsid w:val="00BB0C19"/>
    <w:rsid w:val="00BB2C9E"/>
    <w:rsid w:val="00BB4F1A"/>
    <w:rsid w:val="00BC14A1"/>
    <w:rsid w:val="00BC2500"/>
    <w:rsid w:val="00BC2C7F"/>
    <w:rsid w:val="00BC599A"/>
    <w:rsid w:val="00BD00B0"/>
    <w:rsid w:val="00BD1298"/>
    <w:rsid w:val="00BD2386"/>
    <w:rsid w:val="00BD4CC7"/>
    <w:rsid w:val="00BD7307"/>
    <w:rsid w:val="00BD7E11"/>
    <w:rsid w:val="00BE50FE"/>
    <w:rsid w:val="00BE6664"/>
    <w:rsid w:val="00BF0A23"/>
    <w:rsid w:val="00BF0CDB"/>
    <w:rsid w:val="00BF3C1F"/>
    <w:rsid w:val="00BF48BD"/>
    <w:rsid w:val="00BF5116"/>
    <w:rsid w:val="00BF70AB"/>
    <w:rsid w:val="00BF7259"/>
    <w:rsid w:val="00BF7AC4"/>
    <w:rsid w:val="00C02280"/>
    <w:rsid w:val="00C02B1A"/>
    <w:rsid w:val="00C035B0"/>
    <w:rsid w:val="00C040DA"/>
    <w:rsid w:val="00C065FE"/>
    <w:rsid w:val="00C10C5E"/>
    <w:rsid w:val="00C11FE1"/>
    <w:rsid w:val="00C121FC"/>
    <w:rsid w:val="00C13AD1"/>
    <w:rsid w:val="00C149E3"/>
    <w:rsid w:val="00C14A94"/>
    <w:rsid w:val="00C172F5"/>
    <w:rsid w:val="00C17767"/>
    <w:rsid w:val="00C22AB7"/>
    <w:rsid w:val="00C23C13"/>
    <w:rsid w:val="00C2417C"/>
    <w:rsid w:val="00C24E45"/>
    <w:rsid w:val="00C2502F"/>
    <w:rsid w:val="00C30A21"/>
    <w:rsid w:val="00C31526"/>
    <w:rsid w:val="00C35F51"/>
    <w:rsid w:val="00C375F6"/>
    <w:rsid w:val="00C445BD"/>
    <w:rsid w:val="00C44F38"/>
    <w:rsid w:val="00C4747C"/>
    <w:rsid w:val="00C4767D"/>
    <w:rsid w:val="00C47829"/>
    <w:rsid w:val="00C54A4D"/>
    <w:rsid w:val="00C551EC"/>
    <w:rsid w:val="00C55EC9"/>
    <w:rsid w:val="00C56116"/>
    <w:rsid w:val="00C56FD5"/>
    <w:rsid w:val="00C6129B"/>
    <w:rsid w:val="00C61DE6"/>
    <w:rsid w:val="00C62903"/>
    <w:rsid w:val="00C629D6"/>
    <w:rsid w:val="00C62CE1"/>
    <w:rsid w:val="00C639B7"/>
    <w:rsid w:val="00C63BF1"/>
    <w:rsid w:val="00C64427"/>
    <w:rsid w:val="00C644DD"/>
    <w:rsid w:val="00C6492E"/>
    <w:rsid w:val="00C65DBF"/>
    <w:rsid w:val="00C67C19"/>
    <w:rsid w:val="00C7250D"/>
    <w:rsid w:val="00C7293C"/>
    <w:rsid w:val="00C73425"/>
    <w:rsid w:val="00C73C48"/>
    <w:rsid w:val="00C749BC"/>
    <w:rsid w:val="00C74EBD"/>
    <w:rsid w:val="00C75C25"/>
    <w:rsid w:val="00C77215"/>
    <w:rsid w:val="00C77CDD"/>
    <w:rsid w:val="00C808AF"/>
    <w:rsid w:val="00C82171"/>
    <w:rsid w:val="00C827C5"/>
    <w:rsid w:val="00C82E03"/>
    <w:rsid w:val="00C85DEA"/>
    <w:rsid w:val="00C927C8"/>
    <w:rsid w:val="00C92918"/>
    <w:rsid w:val="00C9557D"/>
    <w:rsid w:val="00C95F53"/>
    <w:rsid w:val="00CA033C"/>
    <w:rsid w:val="00CA0997"/>
    <w:rsid w:val="00CA0EF9"/>
    <w:rsid w:val="00CA31F0"/>
    <w:rsid w:val="00CA3A95"/>
    <w:rsid w:val="00CA5453"/>
    <w:rsid w:val="00CA6CED"/>
    <w:rsid w:val="00CA7FB4"/>
    <w:rsid w:val="00CB010E"/>
    <w:rsid w:val="00CB0709"/>
    <w:rsid w:val="00CB2047"/>
    <w:rsid w:val="00CB33E2"/>
    <w:rsid w:val="00CB4791"/>
    <w:rsid w:val="00CB6064"/>
    <w:rsid w:val="00CC1E40"/>
    <w:rsid w:val="00CC2B18"/>
    <w:rsid w:val="00CC327B"/>
    <w:rsid w:val="00CC3509"/>
    <w:rsid w:val="00CC6628"/>
    <w:rsid w:val="00CC6769"/>
    <w:rsid w:val="00CC7DF4"/>
    <w:rsid w:val="00CD22B7"/>
    <w:rsid w:val="00CD4C8E"/>
    <w:rsid w:val="00CD529E"/>
    <w:rsid w:val="00CD5DE2"/>
    <w:rsid w:val="00CD60BF"/>
    <w:rsid w:val="00CD72E4"/>
    <w:rsid w:val="00CE0B89"/>
    <w:rsid w:val="00CE0FD2"/>
    <w:rsid w:val="00CE19BC"/>
    <w:rsid w:val="00CE2286"/>
    <w:rsid w:val="00CE2C6B"/>
    <w:rsid w:val="00CE34DB"/>
    <w:rsid w:val="00CE3646"/>
    <w:rsid w:val="00CE389C"/>
    <w:rsid w:val="00CE61D5"/>
    <w:rsid w:val="00CE67CC"/>
    <w:rsid w:val="00CE6E55"/>
    <w:rsid w:val="00CE7D3F"/>
    <w:rsid w:val="00CF1B81"/>
    <w:rsid w:val="00CF38BC"/>
    <w:rsid w:val="00CF439F"/>
    <w:rsid w:val="00CF4E3D"/>
    <w:rsid w:val="00CF5684"/>
    <w:rsid w:val="00CF71CA"/>
    <w:rsid w:val="00D01C1D"/>
    <w:rsid w:val="00D01F7C"/>
    <w:rsid w:val="00D02E8F"/>
    <w:rsid w:val="00D035FB"/>
    <w:rsid w:val="00D03611"/>
    <w:rsid w:val="00D0465A"/>
    <w:rsid w:val="00D04694"/>
    <w:rsid w:val="00D0527D"/>
    <w:rsid w:val="00D05E1E"/>
    <w:rsid w:val="00D06012"/>
    <w:rsid w:val="00D0668D"/>
    <w:rsid w:val="00D079CC"/>
    <w:rsid w:val="00D12C0B"/>
    <w:rsid w:val="00D13E6B"/>
    <w:rsid w:val="00D141C3"/>
    <w:rsid w:val="00D16A57"/>
    <w:rsid w:val="00D21C63"/>
    <w:rsid w:val="00D22B84"/>
    <w:rsid w:val="00D23103"/>
    <w:rsid w:val="00D236EA"/>
    <w:rsid w:val="00D244D6"/>
    <w:rsid w:val="00D27254"/>
    <w:rsid w:val="00D27A57"/>
    <w:rsid w:val="00D31DC3"/>
    <w:rsid w:val="00D3238F"/>
    <w:rsid w:val="00D3343B"/>
    <w:rsid w:val="00D3449E"/>
    <w:rsid w:val="00D34C3B"/>
    <w:rsid w:val="00D34F0C"/>
    <w:rsid w:val="00D35553"/>
    <w:rsid w:val="00D4126F"/>
    <w:rsid w:val="00D41D4E"/>
    <w:rsid w:val="00D42830"/>
    <w:rsid w:val="00D43F61"/>
    <w:rsid w:val="00D461D2"/>
    <w:rsid w:val="00D4639E"/>
    <w:rsid w:val="00D46BB9"/>
    <w:rsid w:val="00D47CAE"/>
    <w:rsid w:val="00D52114"/>
    <w:rsid w:val="00D5243D"/>
    <w:rsid w:val="00D52C35"/>
    <w:rsid w:val="00D5382E"/>
    <w:rsid w:val="00D5514B"/>
    <w:rsid w:val="00D555A9"/>
    <w:rsid w:val="00D55725"/>
    <w:rsid w:val="00D561B1"/>
    <w:rsid w:val="00D5666B"/>
    <w:rsid w:val="00D57069"/>
    <w:rsid w:val="00D617DB"/>
    <w:rsid w:val="00D62726"/>
    <w:rsid w:val="00D62A5D"/>
    <w:rsid w:val="00D62DD4"/>
    <w:rsid w:val="00D671EB"/>
    <w:rsid w:val="00D67810"/>
    <w:rsid w:val="00D714FA"/>
    <w:rsid w:val="00D74CD6"/>
    <w:rsid w:val="00D74E4A"/>
    <w:rsid w:val="00D7785E"/>
    <w:rsid w:val="00D8007E"/>
    <w:rsid w:val="00D814D9"/>
    <w:rsid w:val="00D85460"/>
    <w:rsid w:val="00D85640"/>
    <w:rsid w:val="00D860F6"/>
    <w:rsid w:val="00D87616"/>
    <w:rsid w:val="00D87C4E"/>
    <w:rsid w:val="00D928C1"/>
    <w:rsid w:val="00D930FE"/>
    <w:rsid w:val="00D94C48"/>
    <w:rsid w:val="00D95319"/>
    <w:rsid w:val="00DA05F8"/>
    <w:rsid w:val="00DA1997"/>
    <w:rsid w:val="00DA1C8E"/>
    <w:rsid w:val="00DA1D67"/>
    <w:rsid w:val="00DA7080"/>
    <w:rsid w:val="00DB0CA0"/>
    <w:rsid w:val="00DB1408"/>
    <w:rsid w:val="00DB1F5C"/>
    <w:rsid w:val="00DB3492"/>
    <w:rsid w:val="00DB35FC"/>
    <w:rsid w:val="00DB36A2"/>
    <w:rsid w:val="00DB4106"/>
    <w:rsid w:val="00DB67A8"/>
    <w:rsid w:val="00DC0076"/>
    <w:rsid w:val="00DC3F5E"/>
    <w:rsid w:val="00DC73FB"/>
    <w:rsid w:val="00DD5FE6"/>
    <w:rsid w:val="00DD6BF8"/>
    <w:rsid w:val="00DE0BFF"/>
    <w:rsid w:val="00DE1C97"/>
    <w:rsid w:val="00DE1E21"/>
    <w:rsid w:val="00DE1EBD"/>
    <w:rsid w:val="00DE3673"/>
    <w:rsid w:val="00DE36AB"/>
    <w:rsid w:val="00DE5CD9"/>
    <w:rsid w:val="00DE754E"/>
    <w:rsid w:val="00DE761D"/>
    <w:rsid w:val="00DF1FFD"/>
    <w:rsid w:val="00DF2AEE"/>
    <w:rsid w:val="00DF4708"/>
    <w:rsid w:val="00DF4BD7"/>
    <w:rsid w:val="00DF5A1C"/>
    <w:rsid w:val="00DF7F12"/>
    <w:rsid w:val="00E028F9"/>
    <w:rsid w:val="00E02B58"/>
    <w:rsid w:val="00E04CD9"/>
    <w:rsid w:val="00E06CE4"/>
    <w:rsid w:val="00E07614"/>
    <w:rsid w:val="00E124CD"/>
    <w:rsid w:val="00E13D12"/>
    <w:rsid w:val="00E14246"/>
    <w:rsid w:val="00E15604"/>
    <w:rsid w:val="00E2056E"/>
    <w:rsid w:val="00E22148"/>
    <w:rsid w:val="00E2289A"/>
    <w:rsid w:val="00E23AB6"/>
    <w:rsid w:val="00E23BA7"/>
    <w:rsid w:val="00E23E0E"/>
    <w:rsid w:val="00E2497D"/>
    <w:rsid w:val="00E24A2E"/>
    <w:rsid w:val="00E25521"/>
    <w:rsid w:val="00E26249"/>
    <w:rsid w:val="00E30F5E"/>
    <w:rsid w:val="00E336A4"/>
    <w:rsid w:val="00E33AE9"/>
    <w:rsid w:val="00E36244"/>
    <w:rsid w:val="00E36F9C"/>
    <w:rsid w:val="00E407AB"/>
    <w:rsid w:val="00E40DC2"/>
    <w:rsid w:val="00E414C6"/>
    <w:rsid w:val="00E42D74"/>
    <w:rsid w:val="00E43772"/>
    <w:rsid w:val="00E43BE9"/>
    <w:rsid w:val="00E44060"/>
    <w:rsid w:val="00E44C62"/>
    <w:rsid w:val="00E44FFE"/>
    <w:rsid w:val="00E47D23"/>
    <w:rsid w:val="00E53CC3"/>
    <w:rsid w:val="00E56B2C"/>
    <w:rsid w:val="00E56DB8"/>
    <w:rsid w:val="00E57242"/>
    <w:rsid w:val="00E61BDA"/>
    <w:rsid w:val="00E633F6"/>
    <w:rsid w:val="00E64672"/>
    <w:rsid w:val="00E65229"/>
    <w:rsid w:val="00E66A7E"/>
    <w:rsid w:val="00E67D9A"/>
    <w:rsid w:val="00E70867"/>
    <w:rsid w:val="00E73897"/>
    <w:rsid w:val="00E74446"/>
    <w:rsid w:val="00E75245"/>
    <w:rsid w:val="00E7710C"/>
    <w:rsid w:val="00E772C0"/>
    <w:rsid w:val="00E82160"/>
    <w:rsid w:val="00E82B08"/>
    <w:rsid w:val="00E82EB1"/>
    <w:rsid w:val="00E83D80"/>
    <w:rsid w:val="00E842CC"/>
    <w:rsid w:val="00E85779"/>
    <w:rsid w:val="00E86102"/>
    <w:rsid w:val="00E90977"/>
    <w:rsid w:val="00E90ADE"/>
    <w:rsid w:val="00E926DB"/>
    <w:rsid w:val="00E936C6"/>
    <w:rsid w:val="00E93BB1"/>
    <w:rsid w:val="00E94101"/>
    <w:rsid w:val="00E94779"/>
    <w:rsid w:val="00E9637B"/>
    <w:rsid w:val="00E97009"/>
    <w:rsid w:val="00E97710"/>
    <w:rsid w:val="00E979B4"/>
    <w:rsid w:val="00EA01EF"/>
    <w:rsid w:val="00EA36B7"/>
    <w:rsid w:val="00EA3C7B"/>
    <w:rsid w:val="00EA44A7"/>
    <w:rsid w:val="00EA56C0"/>
    <w:rsid w:val="00EA5ACB"/>
    <w:rsid w:val="00EA6365"/>
    <w:rsid w:val="00EA6853"/>
    <w:rsid w:val="00EA7E00"/>
    <w:rsid w:val="00EB00A2"/>
    <w:rsid w:val="00EB1209"/>
    <w:rsid w:val="00EB12A0"/>
    <w:rsid w:val="00EB1576"/>
    <w:rsid w:val="00EB19FE"/>
    <w:rsid w:val="00EB2082"/>
    <w:rsid w:val="00EB30C5"/>
    <w:rsid w:val="00EB3932"/>
    <w:rsid w:val="00EB4722"/>
    <w:rsid w:val="00EB69BC"/>
    <w:rsid w:val="00EB7139"/>
    <w:rsid w:val="00EB772E"/>
    <w:rsid w:val="00EB7A45"/>
    <w:rsid w:val="00EC073D"/>
    <w:rsid w:val="00EC0CC7"/>
    <w:rsid w:val="00EC1AAC"/>
    <w:rsid w:val="00EC2B70"/>
    <w:rsid w:val="00EC4D87"/>
    <w:rsid w:val="00EC5254"/>
    <w:rsid w:val="00EC6C70"/>
    <w:rsid w:val="00EC6F7D"/>
    <w:rsid w:val="00EC70BE"/>
    <w:rsid w:val="00ED26F6"/>
    <w:rsid w:val="00ED4233"/>
    <w:rsid w:val="00ED4D45"/>
    <w:rsid w:val="00ED5A87"/>
    <w:rsid w:val="00ED6456"/>
    <w:rsid w:val="00EE0486"/>
    <w:rsid w:val="00EE198F"/>
    <w:rsid w:val="00EE2141"/>
    <w:rsid w:val="00EE6D3B"/>
    <w:rsid w:val="00EE7804"/>
    <w:rsid w:val="00EE7CAE"/>
    <w:rsid w:val="00EE7EAC"/>
    <w:rsid w:val="00EE7F14"/>
    <w:rsid w:val="00EF0237"/>
    <w:rsid w:val="00EF290C"/>
    <w:rsid w:val="00EF2A87"/>
    <w:rsid w:val="00EF3803"/>
    <w:rsid w:val="00EF60E6"/>
    <w:rsid w:val="00F00159"/>
    <w:rsid w:val="00F01C1F"/>
    <w:rsid w:val="00F02888"/>
    <w:rsid w:val="00F05BE0"/>
    <w:rsid w:val="00F06978"/>
    <w:rsid w:val="00F06EEC"/>
    <w:rsid w:val="00F12842"/>
    <w:rsid w:val="00F14151"/>
    <w:rsid w:val="00F14F73"/>
    <w:rsid w:val="00F16405"/>
    <w:rsid w:val="00F16F76"/>
    <w:rsid w:val="00F203CD"/>
    <w:rsid w:val="00F20FDB"/>
    <w:rsid w:val="00F22244"/>
    <w:rsid w:val="00F22B42"/>
    <w:rsid w:val="00F231A6"/>
    <w:rsid w:val="00F241E5"/>
    <w:rsid w:val="00F26088"/>
    <w:rsid w:val="00F261FB"/>
    <w:rsid w:val="00F2694D"/>
    <w:rsid w:val="00F31380"/>
    <w:rsid w:val="00F34BAB"/>
    <w:rsid w:val="00F35C86"/>
    <w:rsid w:val="00F35CC8"/>
    <w:rsid w:val="00F36A1F"/>
    <w:rsid w:val="00F36B88"/>
    <w:rsid w:val="00F405C0"/>
    <w:rsid w:val="00F409BA"/>
    <w:rsid w:val="00F42BA8"/>
    <w:rsid w:val="00F437B5"/>
    <w:rsid w:val="00F47072"/>
    <w:rsid w:val="00F47D2C"/>
    <w:rsid w:val="00F5036D"/>
    <w:rsid w:val="00F505D7"/>
    <w:rsid w:val="00F50883"/>
    <w:rsid w:val="00F50888"/>
    <w:rsid w:val="00F50D94"/>
    <w:rsid w:val="00F51356"/>
    <w:rsid w:val="00F51505"/>
    <w:rsid w:val="00F52518"/>
    <w:rsid w:val="00F537CC"/>
    <w:rsid w:val="00F547A9"/>
    <w:rsid w:val="00F55E31"/>
    <w:rsid w:val="00F57259"/>
    <w:rsid w:val="00F601E6"/>
    <w:rsid w:val="00F62A18"/>
    <w:rsid w:val="00F633CB"/>
    <w:rsid w:val="00F63960"/>
    <w:rsid w:val="00F644BE"/>
    <w:rsid w:val="00F71C4F"/>
    <w:rsid w:val="00F728EF"/>
    <w:rsid w:val="00F74AAD"/>
    <w:rsid w:val="00F755F9"/>
    <w:rsid w:val="00F80D10"/>
    <w:rsid w:val="00F80F07"/>
    <w:rsid w:val="00F83814"/>
    <w:rsid w:val="00F84AD7"/>
    <w:rsid w:val="00F855BD"/>
    <w:rsid w:val="00F92101"/>
    <w:rsid w:val="00F93DC3"/>
    <w:rsid w:val="00F93F2F"/>
    <w:rsid w:val="00F94487"/>
    <w:rsid w:val="00F944C6"/>
    <w:rsid w:val="00F94942"/>
    <w:rsid w:val="00F94A7B"/>
    <w:rsid w:val="00F94B2A"/>
    <w:rsid w:val="00F95921"/>
    <w:rsid w:val="00F9684A"/>
    <w:rsid w:val="00FA109C"/>
    <w:rsid w:val="00FA171C"/>
    <w:rsid w:val="00FA186A"/>
    <w:rsid w:val="00FA2A43"/>
    <w:rsid w:val="00FA2A8B"/>
    <w:rsid w:val="00FA2D50"/>
    <w:rsid w:val="00FA4D08"/>
    <w:rsid w:val="00FB468A"/>
    <w:rsid w:val="00FB6EC8"/>
    <w:rsid w:val="00FB7EC6"/>
    <w:rsid w:val="00FC154C"/>
    <w:rsid w:val="00FC2EF1"/>
    <w:rsid w:val="00FC33D1"/>
    <w:rsid w:val="00FC3CD3"/>
    <w:rsid w:val="00FC4D09"/>
    <w:rsid w:val="00FC4E3E"/>
    <w:rsid w:val="00FC7289"/>
    <w:rsid w:val="00FD07EE"/>
    <w:rsid w:val="00FD1732"/>
    <w:rsid w:val="00FD2DB7"/>
    <w:rsid w:val="00FD347B"/>
    <w:rsid w:val="00FD552F"/>
    <w:rsid w:val="00FE1237"/>
    <w:rsid w:val="00FE36F2"/>
    <w:rsid w:val="00FE3EA5"/>
    <w:rsid w:val="00FE4E42"/>
    <w:rsid w:val="00FE57E2"/>
    <w:rsid w:val="00FE6102"/>
    <w:rsid w:val="00FE7589"/>
    <w:rsid w:val="00FF1956"/>
    <w:rsid w:val="00FF1E17"/>
    <w:rsid w:val="00FF1EB4"/>
    <w:rsid w:val="00FF1F00"/>
    <w:rsid w:val="00FF26FF"/>
    <w:rsid w:val="00FF3B74"/>
    <w:rsid w:val="00FF4C18"/>
    <w:rsid w:val="00FF5807"/>
    <w:rsid w:val="00FF61ED"/>
    <w:rsid w:val="00FF65BD"/>
    <w:rsid w:val="00FF6BDD"/>
    <w:rsid w:val="00FF7575"/>
    <w:rsid w:val="015567DD"/>
    <w:rsid w:val="016B50D4"/>
    <w:rsid w:val="01C20AE6"/>
    <w:rsid w:val="01E44204"/>
    <w:rsid w:val="01EF4A60"/>
    <w:rsid w:val="02F36FB5"/>
    <w:rsid w:val="0307524B"/>
    <w:rsid w:val="0363705D"/>
    <w:rsid w:val="037210A2"/>
    <w:rsid w:val="037E4FBC"/>
    <w:rsid w:val="03A02CBD"/>
    <w:rsid w:val="04030267"/>
    <w:rsid w:val="047630D5"/>
    <w:rsid w:val="04946526"/>
    <w:rsid w:val="04A24D35"/>
    <w:rsid w:val="053D54FC"/>
    <w:rsid w:val="0558078E"/>
    <w:rsid w:val="059D4236"/>
    <w:rsid w:val="062713DB"/>
    <w:rsid w:val="06E90402"/>
    <w:rsid w:val="076E1454"/>
    <w:rsid w:val="079C251E"/>
    <w:rsid w:val="07EC6998"/>
    <w:rsid w:val="08626EEC"/>
    <w:rsid w:val="087D6C7D"/>
    <w:rsid w:val="08932353"/>
    <w:rsid w:val="09123DEA"/>
    <w:rsid w:val="09345C93"/>
    <w:rsid w:val="0A1B6A84"/>
    <w:rsid w:val="0A340CFF"/>
    <w:rsid w:val="0A35673A"/>
    <w:rsid w:val="0A755293"/>
    <w:rsid w:val="0AA064ED"/>
    <w:rsid w:val="0AFA298B"/>
    <w:rsid w:val="0B326089"/>
    <w:rsid w:val="0B6316E6"/>
    <w:rsid w:val="0B843321"/>
    <w:rsid w:val="0BD42851"/>
    <w:rsid w:val="0C383B91"/>
    <w:rsid w:val="0C596DAF"/>
    <w:rsid w:val="0D2E0BAE"/>
    <w:rsid w:val="0D483953"/>
    <w:rsid w:val="0DC50BB6"/>
    <w:rsid w:val="0E0C2021"/>
    <w:rsid w:val="0E3177FA"/>
    <w:rsid w:val="0E4F3698"/>
    <w:rsid w:val="0F08798A"/>
    <w:rsid w:val="0F4B5B25"/>
    <w:rsid w:val="0F5E2BBE"/>
    <w:rsid w:val="0FA80D73"/>
    <w:rsid w:val="102B0749"/>
    <w:rsid w:val="10E77699"/>
    <w:rsid w:val="11073A68"/>
    <w:rsid w:val="11091889"/>
    <w:rsid w:val="11775127"/>
    <w:rsid w:val="118154BA"/>
    <w:rsid w:val="118A6F8C"/>
    <w:rsid w:val="11A77CE2"/>
    <w:rsid w:val="11CA7114"/>
    <w:rsid w:val="123408A8"/>
    <w:rsid w:val="125724BF"/>
    <w:rsid w:val="12B07C29"/>
    <w:rsid w:val="12CB62F7"/>
    <w:rsid w:val="130050B8"/>
    <w:rsid w:val="13526E1E"/>
    <w:rsid w:val="13F07DBD"/>
    <w:rsid w:val="148C573E"/>
    <w:rsid w:val="14CB30EF"/>
    <w:rsid w:val="14E759A9"/>
    <w:rsid w:val="15112467"/>
    <w:rsid w:val="1568398B"/>
    <w:rsid w:val="158D4338"/>
    <w:rsid w:val="159606A7"/>
    <w:rsid w:val="15AA64D5"/>
    <w:rsid w:val="15C21469"/>
    <w:rsid w:val="16300257"/>
    <w:rsid w:val="1632222F"/>
    <w:rsid w:val="16831636"/>
    <w:rsid w:val="16B1189A"/>
    <w:rsid w:val="171E64FD"/>
    <w:rsid w:val="172E6281"/>
    <w:rsid w:val="17343CCB"/>
    <w:rsid w:val="17430178"/>
    <w:rsid w:val="17756776"/>
    <w:rsid w:val="17A524A8"/>
    <w:rsid w:val="17C066B1"/>
    <w:rsid w:val="17CA743E"/>
    <w:rsid w:val="17E0507E"/>
    <w:rsid w:val="18033D30"/>
    <w:rsid w:val="181A42C9"/>
    <w:rsid w:val="183A497E"/>
    <w:rsid w:val="18834F3F"/>
    <w:rsid w:val="19D1474B"/>
    <w:rsid w:val="19F70594"/>
    <w:rsid w:val="1A1375D1"/>
    <w:rsid w:val="1A587E8B"/>
    <w:rsid w:val="1A6F4EFD"/>
    <w:rsid w:val="1A985F1B"/>
    <w:rsid w:val="1A9C4D02"/>
    <w:rsid w:val="1AC30793"/>
    <w:rsid w:val="1AE8010B"/>
    <w:rsid w:val="1B4D4E6B"/>
    <w:rsid w:val="1B6E2B7E"/>
    <w:rsid w:val="1B701FED"/>
    <w:rsid w:val="1B9B527A"/>
    <w:rsid w:val="1BA601DF"/>
    <w:rsid w:val="1BAE184C"/>
    <w:rsid w:val="1DA235DC"/>
    <w:rsid w:val="1DCC12A2"/>
    <w:rsid w:val="1DE017C4"/>
    <w:rsid w:val="1E1820D3"/>
    <w:rsid w:val="1E3E553E"/>
    <w:rsid w:val="1E4D5F2F"/>
    <w:rsid w:val="1F0A1F23"/>
    <w:rsid w:val="1F14668F"/>
    <w:rsid w:val="1F727F32"/>
    <w:rsid w:val="1FB66B16"/>
    <w:rsid w:val="1FD00F9C"/>
    <w:rsid w:val="2024142F"/>
    <w:rsid w:val="204146E7"/>
    <w:rsid w:val="20897F95"/>
    <w:rsid w:val="20A47F2A"/>
    <w:rsid w:val="20B42771"/>
    <w:rsid w:val="20D60D0F"/>
    <w:rsid w:val="20FD2DE0"/>
    <w:rsid w:val="211B7090"/>
    <w:rsid w:val="212B5C10"/>
    <w:rsid w:val="215778A1"/>
    <w:rsid w:val="21616D83"/>
    <w:rsid w:val="21EC52EF"/>
    <w:rsid w:val="225A7DE5"/>
    <w:rsid w:val="22647E9D"/>
    <w:rsid w:val="22B257B3"/>
    <w:rsid w:val="23383C70"/>
    <w:rsid w:val="233E4DFB"/>
    <w:rsid w:val="235C65A8"/>
    <w:rsid w:val="235C70F5"/>
    <w:rsid w:val="23635445"/>
    <w:rsid w:val="238271B8"/>
    <w:rsid w:val="23B216DD"/>
    <w:rsid w:val="23D26E86"/>
    <w:rsid w:val="23F42228"/>
    <w:rsid w:val="24DE26BF"/>
    <w:rsid w:val="253E5C25"/>
    <w:rsid w:val="25570775"/>
    <w:rsid w:val="256F7CEC"/>
    <w:rsid w:val="25BD10C9"/>
    <w:rsid w:val="260E23EE"/>
    <w:rsid w:val="26160B1F"/>
    <w:rsid w:val="266955E3"/>
    <w:rsid w:val="268A1C3D"/>
    <w:rsid w:val="26AB2DDA"/>
    <w:rsid w:val="26AB7298"/>
    <w:rsid w:val="26DE1DDE"/>
    <w:rsid w:val="2737301B"/>
    <w:rsid w:val="27565FE7"/>
    <w:rsid w:val="277C59FE"/>
    <w:rsid w:val="2787748E"/>
    <w:rsid w:val="28286AD6"/>
    <w:rsid w:val="283C4FCC"/>
    <w:rsid w:val="284B217B"/>
    <w:rsid w:val="2850308B"/>
    <w:rsid w:val="28634B93"/>
    <w:rsid w:val="28896619"/>
    <w:rsid w:val="28DB5299"/>
    <w:rsid w:val="28FC4B32"/>
    <w:rsid w:val="29445FF6"/>
    <w:rsid w:val="2A0D55FC"/>
    <w:rsid w:val="2A4F07CA"/>
    <w:rsid w:val="2A8E110F"/>
    <w:rsid w:val="2AE80807"/>
    <w:rsid w:val="2B171CF4"/>
    <w:rsid w:val="2B1D780F"/>
    <w:rsid w:val="2BBD592E"/>
    <w:rsid w:val="2BCF1D6B"/>
    <w:rsid w:val="2C3B7646"/>
    <w:rsid w:val="2C6A0878"/>
    <w:rsid w:val="2D3035D2"/>
    <w:rsid w:val="2DA84D37"/>
    <w:rsid w:val="2DB74EC8"/>
    <w:rsid w:val="2DBE7A5B"/>
    <w:rsid w:val="2DE10B38"/>
    <w:rsid w:val="2E0F04E4"/>
    <w:rsid w:val="2E822C27"/>
    <w:rsid w:val="2EBD676C"/>
    <w:rsid w:val="2EC43457"/>
    <w:rsid w:val="2EEC7DAA"/>
    <w:rsid w:val="2F0E1CC0"/>
    <w:rsid w:val="2F280CD4"/>
    <w:rsid w:val="2F3853A8"/>
    <w:rsid w:val="2FCE6139"/>
    <w:rsid w:val="2FD03D66"/>
    <w:rsid w:val="2FE12645"/>
    <w:rsid w:val="2FE80D5F"/>
    <w:rsid w:val="304271ED"/>
    <w:rsid w:val="30E05482"/>
    <w:rsid w:val="310F7E4A"/>
    <w:rsid w:val="31195412"/>
    <w:rsid w:val="3133453F"/>
    <w:rsid w:val="3195600E"/>
    <w:rsid w:val="31D274D5"/>
    <w:rsid w:val="31E76FAF"/>
    <w:rsid w:val="32347631"/>
    <w:rsid w:val="324566E0"/>
    <w:rsid w:val="32C61A62"/>
    <w:rsid w:val="333861AD"/>
    <w:rsid w:val="335823C7"/>
    <w:rsid w:val="33724527"/>
    <w:rsid w:val="33841DAA"/>
    <w:rsid w:val="33A810BB"/>
    <w:rsid w:val="34581280"/>
    <w:rsid w:val="347B2469"/>
    <w:rsid w:val="34DC47F6"/>
    <w:rsid w:val="34E14F24"/>
    <w:rsid w:val="350577B1"/>
    <w:rsid w:val="35DC040E"/>
    <w:rsid w:val="361572EF"/>
    <w:rsid w:val="367460C6"/>
    <w:rsid w:val="36C72C32"/>
    <w:rsid w:val="36F66B35"/>
    <w:rsid w:val="371E6F11"/>
    <w:rsid w:val="374E6140"/>
    <w:rsid w:val="37505DFA"/>
    <w:rsid w:val="376F3715"/>
    <w:rsid w:val="37D45697"/>
    <w:rsid w:val="37E65237"/>
    <w:rsid w:val="380F2EA0"/>
    <w:rsid w:val="38247FE5"/>
    <w:rsid w:val="38264054"/>
    <w:rsid w:val="384258AE"/>
    <w:rsid w:val="38FB5911"/>
    <w:rsid w:val="391C3D35"/>
    <w:rsid w:val="398F62D7"/>
    <w:rsid w:val="399E4D2B"/>
    <w:rsid w:val="39AD29F1"/>
    <w:rsid w:val="39D63197"/>
    <w:rsid w:val="3A0E336B"/>
    <w:rsid w:val="3A2119CD"/>
    <w:rsid w:val="3A3749AC"/>
    <w:rsid w:val="3A733240"/>
    <w:rsid w:val="3BE03EEB"/>
    <w:rsid w:val="3BE87AD4"/>
    <w:rsid w:val="3C302533"/>
    <w:rsid w:val="3C35312C"/>
    <w:rsid w:val="3C53595B"/>
    <w:rsid w:val="3D2779DE"/>
    <w:rsid w:val="3D622C0B"/>
    <w:rsid w:val="3DCA4192"/>
    <w:rsid w:val="3DF15D30"/>
    <w:rsid w:val="3E075537"/>
    <w:rsid w:val="3E2E2C42"/>
    <w:rsid w:val="3E42254D"/>
    <w:rsid w:val="3ECE6852"/>
    <w:rsid w:val="3EFB64FD"/>
    <w:rsid w:val="3EFE0260"/>
    <w:rsid w:val="3F9B5540"/>
    <w:rsid w:val="3FBB32A0"/>
    <w:rsid w:val="3FDD47DF"/>
    <w:rsid w:val="40026086"/>
    <w:rsid w:val="40455EFD"/>
    <w:rsid w:val="40921388"/>
    <w:rsid w:val="40AA4738"/>
    <w:rsid w:val="40FF775C"/>
    <w:rsid w:val="411B04AC"/>
    <w:rsid w:val="4123391C"/>
    <w:rsid w:val="41541470"/>
    <w:rsid w:val="41722F41"/>
    <w:rsid w:val="41EB3B38"/>
    <w:rsid w:val="41F25897"/>
    <w:rsid w:val="42375CE5"/>
    <w:rsid w:val="42400BE1"/>
    <w:rsid w:val="42491136"/>
    <w:rsid w:val="424F1AA8"/>
    <w:rsid w:val="427313E3"/>
    <w:rsid w:val="428D0A5E"/>
    <w:rsid w:val="43E16E0F"/>
    <w:rsid w:val="43EA3791"/>
    <w:rsid w:val="44262E09"/>
    <w:rsid w:val="44385732"/>
    <w:rsid w:val="448A73BD"/>
    <w:rsid w:val="44A515D3"/>
    <w:rsid w:val="44CF3650"/>
    <w:rsid w:val="44E124DF"/>
    <w:rsid w:val="44ED1EF8"/>
    <w:rsid w:val="44FC320C"/>
    <w:rsid w:val="451E1643"/>
    <w:rsid w:val="45200693"/>
    <w:rsid w:val="45946E6E"/>
    <w:rsid w:val="46381C27"/>
    <w:rsid w:val="46554283"/>
    <w:rsid w:val="466813CA"/>
    <w:rsid w:val="46961524"/>
    <w:rsid w:val="46CD67D2"/>
    <w:rsid w:val="47006A33"/>
    <w:rsid w:val="47433FC3"/>
    <w:rsid w:val="47554E3D"/>
    <w:rsid w:val="47AC0B1D"/>
    <w:rsid w:val="47DD49C4"/>
    <w:rsid w:val="47EA04F0"/>
    <w:rsid w:val="47FB1B58"/>
    <w:rsid w:val="486E01F7"/>
    <w:rsid w:val="490E78BE"/>
    <w:rsid w:val="49521A79"/>
    <w:rsid w:val="496907CF"/>
    <w:rsid w:val="4A2C409F"/>
    <w:rsid w:val="4A7A2065"/>
    <w:rsid w:val="4AC75CC7"/>
    <w:rsid w:val="4B213274"/>
    <w:rsid w:val="4B3138CB"/>
    <w:rsid w:val="4B545BAC"/>
    <w:rsid w:val="4B995E69"/>
    <w:rsid w:val="4BB13E69"/>
    <w:rsid w:val="4C68520A"/>
    <w:rsid w:val="4CC4320F"/>
    <w:rsid w:val="4CF24AC3"/>
    <w:rsid w:val="4CF85392"/>
    <w:rsid w:val="4CF85A23"/>
    <w:rsid w:val="4D043ED8"/>
    <w:rsid w:val="4D1C01E9"/>
    <w:rsid w:val="4DE7653B"/>
    <w:rsid w:val="4DEA2390"/>
    <w:rsid w:val="4DFB5362"/>
    <w:rsid w:val="4E02104B"/>
    <w:rsid w:val="4E1527BF"/>
    <w:rsid w:val="4E734185"/>
    <w:rsid w:val="4EA7314A"/>
    <w:rsid w:val="4EBD59D0"/>
    <w:rsid w:val="4EF91BB3"/>
    <w:rsid w:val="50862DF7"/>
    <w:rsid w:val="509C7FD7"/>
    <w:rsid w:val="50AC45C3"/>
    <w:rsid w:val="513215AD"/>
    <w:rsid w:val="51591878"/>
    <w:rsid w:val="5164419D"/>
    <w:rsid w:val="517F7E7F"/>
    <w:rsid w:val="519D5D03"/>
    <w:rsid w:val="5253274A"/>
    <w:rsid w:val="53260926"/>
    <w:rsid w:val="539D3305"/>
    <w:rsid w:val="53A93832"/>
    <w:rsid w:val="5446716E"/>
    <w:rsid w:val="544A49D8"/>
    <w:rsid w:val="54A61324"/>
    <w:rsid w:val="54D8540E"/>
    <w:rsid w:val="54F32AE0"/>
    <w:rsid w:val="55067D68"/>
    <w:rsid w:val="55302FAD"/>
    <w:rsid w:val="5534625E"/>
    <w:rsid w:val="5568451E"/>
    <w:rsid w:val="56077692"/>
    <w:rsid w:val="560C7651"/>
    <w:rsid w:val="5659561F"/>
    <w:rsid w:val="566A6DA5"/>
    <w:rsid w:val="566D516B"/>
    <w:rsid w:val="567765B1"/>
    <w:rsid w:val="568F7C29"/>
    <w:rsid w:val="56934349"/>
    <w:rsid w:val="56FE3DEA"/>
    <w:rsid w:val="57B51802"/>
    <w:rsid w:val="57DB42FC"/>
    <w:rsid w:val="58143F3E"/>
    <w:rsid w:val="58486DAF"/>
    <w:rsid w:val="586646F8"/>
    <w:rsid w:val="58B12017"/>
    <w:rsid w:val="58C84567"/>
    <w:rsid w:val="58CB289E"/>
    <w:rsid w:val="58DB0FDE"/>
    <w:rsid w:val="58FC26A4"/>
    <w:rsid w:val="591C12CD"/>
    <w:rsid w:val="5989033C"/>
    <w:rsid w:val="59CF3C3E"/>
    <w:rsid w:val="59E537A4"/>
    <w:rsid w:val="59FE065D"/>
    <w:rsid w:val="5AAE7831"/>
    <w:rsid w:val="5ABD3393"/>
    <w:rsid w:val="5AD9472E"/>
    <w:rsid w:val="5B23755A"/>
    <w:rsid w:val="5BA1643F"/>
    <w:rsid w:val="5BC82CEC"/>
    <w:rsid w:val="5BF020FB"/>
    <w:rsid w:val="5C182F95"/>
    <w:rsid w:val="5C2D6952"/>
    <w:rsid w:val="5C583018"/>
    <w:rsid w:val="5D1E7773"/>
    <w:rsid w:val="5D515AD1"/>
    <w:rsid w:val="5D6F388B"/>
    <w:rsid w:val="5D7A1848"/>
    <w:rsid w:val="5DF54A1B"/>
    <w:rsid w:val="5E431477"/>
    <w:rsid w:val="5E4E7664"/>
    <w:rsid w:val="5EBB1963"/>
    <w:rsid w:val="5EC614D3"/>
    <w:rsid w:val="5F111835"/>
    <w:rsid w:val="5FB01131"/>
    <w:rsid w:val="5FBA7993"/>
    <w:rsid w:val="5FDB3ABA"/>
    <w:rsid w:val="5FF26456"/>
    <w:rsid w:val="5FFF7EA2"/>
    <w:rsid w:val="60065D3B"/>
    <w:rsid w:val="60566EB1"/>
    <w:rsid w:val="608E23BD"/>
    <w:rsid w:val="60B95826"/>
    <w:rsid w:val="60F856F8"/>
    <w:rsid w:val="612C34AF"/>
    <w:rsid w:val="61432137"/>
    <w:rsid w:val="61862512"/>
    <w:rsid w:val="61C800D3"/>
    <w:rsid w:val="62067C47"/>
    <w:rsid w:val="622037C9"/>
    <w:rsid w:val="62231572"/>
    <w:rsid w:val="62345ADB"/>
    <w:rsid w:val="62A57794"/>
    <w:rsid w:val="62CD20C4"/>
    <w:rsid w:val="6335738C"/>
    <w:rsid w:val="63BF0510"/>
    <w:rsid w:val="63EB57DC"/>
    <w:rsid w:val="644F49BC"/>
    <w:rsid w:val="64631EAB"/>
    <w:rsid w:val="6464117E"/>
    <w:rsid w:val="64732FAD"/>
    <w:rsid w:val="649B271B"/>
    <w:rsid w:val="64DB7D08"/>
    <w:rsid w:val="64EC0F02"/>
    <w:rsid w:val="6554481C"/>
    <w:rsid w:val="657F4C81"/>
    <w:rsid w:val="65922FE7"/>
    <w:rsid w:val="659A600C"/>
    <w:rsid w:val="65A23216"/>
    <w:rsid w:val="65B60DEF"/>
    <w:rsid w:val="66160EC8"/>
    <w:rsid w:val="667C4A45"/>
    <w:rsid w:val="668B06C4"/>
    <w:rsid w:val="670C060D"/>
    <w:rsid w:val="673B3801"/>
    <w:rsid w:val="675E0F03"/>
    <w:rsid w:val="67940DED"/>
    <w:rsid w:val="68C422EC"/>
    <w:rsid w:val="68DC0307"/>
    <w:rsid w:val="693F7DF5"/>
    <w:rsid w:val="6948306E"/>
    <w:rsid w:val="695B344D"/>
    <w:rsid w:val="695B4AD2"/>
    <w:rsid w:val="69EC32CF"/>
    <w:rsid w:val="6A7A3F44"/>
    <w:rsid w:val="6A937BBE"/>
    <w:rsid w:val="6ACD10BB"/>
    <w:rsid w:val="6B0C6602"/>
    <w:rsid w:val="6B652139"/>
    <w:rsid w:val="6B6F758B"/>
    <w:rsid w:val="6B7B1FC9"/>
    <w:rsid w:val="6B842586"/>
    <w:rsid w:val="6BE320BC"/>
    <w:rsid w:val="6C143B7A"/>
    <w:rsid w:val="6C30399C"/>
    <w:rsid w:val="6C5B673D"/>
    <w:rsid w:val="6C634B25"/>
    <w:rsid w:val="6C724197"/>
    <w:rsid w:val="6C8C45EA"/>
    <w:rsid w:val="6C9E042F"/>
    <w:rsid w:val="6C9E3A27"/>
    <w:rsid w:val="6CEA4962"/>
    <w:rsid w:val="6D350D37"/>
    <w:rsid w:val="6D3D00E7"/>
    <w:rsid w:val="6D405C4C"/>
    <w:rsid w:val="6D423F38"/>
    <w:rsid w:val="6D997B7B"/>
    <w:rsid w:val="6DC46E9D"/>
    <w:rsid w:val="6DE4357D"/>
    <w:rsid w:val="6DF5753B"/>
    <w:rsid w:val="6E1A6458"/>
    <w:rsid w:val="6E1C1C38"/>
    <w:rsid w:val="6E1E32B3"/>
    <w:rsid w:val="6E396E8B"/>
    <w:rsid w:val="6E3B21F9"/>
    <w:rsid w:val="6E7E2A43"/>
    <w:rsid w:val="6EA45AFA"/>
    <w:rsid w:val="6F2E6B7D"/>
    <w:rsid w:val="6F371F29"/>
    <w:rsid w:val="6FAA631A"/>
    <w:rsid w:val="6FE12C67"/>
    <w:rsid w:val="6FEA6587"/>
    <w:rsid w:val="6FF804A2"/>
    <w:rsid w:val="6FFA3643"/>
    <w:rsid w:val="70B424BF"/>
    <w:rsid w:val="70FC37F3"/>
    <w:rsid w:val="71034674"/>
    <w:rsid w:val="710C4B0D"/>
    <w:rsid w:val="71747399"/>
    <w:rsid w:val="71801F19"/>
    <w:rsid w:val="71DA4DAB"/>
    <w:rsid w:val="721F2859"/>
    <w:rsid w:val="7233040C"/>
    <w:rsid w:val="72417FA4"/>
    <w:rsid w:val="72573A82"/>
    <w:rsid w:val="72845F29"/>
    <w:rsid w:val="72A943E1"/>
    <w:rsid w:val="72C41AA6"/>
    <w:rsid w:val="72E139B7"/>
    <w:rsid w:val="72FB0081"/>
    <w:rsid w:val="737037B8"/>
    <w:rsid w:val="73B56D4D"/>
    <w:rsid w:val="74265E54"/>
    <w:rsid w:val="74576CD6"/>
    <w:rsid w:val="7491450E"/>
    <w:rsid w:val="749B5AB6"/>
    <w:rsid w:val="74A155D0"/>
    <w:rsid w:val="74A33616"/>
    <w:rsid w:val="74BE055D"/>
    <w:rsid w:val="74C673B3"/>
    <w:rsid w:val="74FD4060"/>
    <w:rsid w:val="74FE7ECC"/>
    <w:rsid w:val="75197D3F"/>
    <w:rsid w:val="751D7B4E"/>
    <w:rsid w:val="75216964"/>
    <w:rsid w:val="75303C89"/>
    <w:rsid w:val="76043ECA"/>
    <w:rsid w:val="767D69F1"/>
    <w:rsid w:val="76F01EBD"/>
    <w:rsid w:val="771969B5"/>
    <w:rsid w:val="771C150F"/>
    <w:rsid w:val="772C7849"/>
    <w:rsid w:val="774B7D64"/>
    <w:rsid w:val="777A78D9"/>
    <w:rsid w:val="777E177C"/>
    <w:rsid w:val="77A03100"/>
    <w:rsid w:val="77E10C54"/>
    <w:rsid w:val="77E84ABF"/>
    <w:rsid w:val="781E13C0"/>
    <w:rsid w:val="78265222"/>
    <w:rsid w:val="78471212"/>
    <w:rsid w:val="785D6FA9"/>
    <w:rsid w:val="785E10A1"/>
    <w:rsid w:val="78977DAA"/>
    <w:rsid w:val="789F5C1D"/>
    <w:rsid w:val="78C17796"/>
    <w:rsid w:val="78D731C0"/>
    <w:rsid w:val="78FD2120"/>
    <w:rsid w:val="790337B7"/>
    <w:rsid w:val="79191D57"/>
    <w:rsid w:val="797B0204"/>
    <w:rsid w:val="79AE2954"/>
    <w:rsid w:val="79BF0B7C"/>
    <w:rsid w:val="79F63E15"/>
    <w:rsid w:val="7A7D4299"/>
    <w:rsid w:val="7A8D1C1B"/>
    <w:rsid w:val="7AB3033C"/>
    <w:rsid w:val="7AC101AD"/>
    <w:rsid w:val="7B0E1169"/>
    <w:rsid w:val="7B666BCF"/>
    <w:rsid w:val="7B90135D"/>
    <w:rsid w:val="7B9976B6"/>
    <w:rsid w:val="7BC75B5A"/>
    <w:rsid w:val="7C4332AB"/>
    <w:rsid w:val="7C63034A"/>
    <w:rsid w:val="7C8330AC"/>
    <w:rsid w:val="7C9F2B8C"/>
    <w:rsid w:val="7CAE588A"/>
    <w:rsid w:val="7CBD7044"/>
    <w:rsid w:val="7D0B15D3"/>
    <w:rsid w:val="7D0E519A"/>
    <w:rsid w:val="7D2361C2"/>
    <w:rsid w:val="7D621EB4"/>
    <w:rsid w:val="7DA50E8F"/>
    <w:rsid w:val="7DBB22D4"/>
    <w:rsid w:val="7DC36336"/>
    <w:rsid w:val="7DD444ED"/>
    <w:rsid w:val="7E546F0D"/>
    <w:rsid w:val="7EB92896"/>
    <w:rsid w:val="7ECC6DA0"/>
    <w:rsid w:val="7ED30BCF"/>
    <w:rsid w:val="7ED479C7"/>
    <w:rsid w:val="7EF22580"/>
    <w:rsid w:val="7F1D3444"/>
    <w:rsid w:val="7F2E2777"/>
    <w:rsid w:val="7F826D1D"/>
    <w:rsid w:val="7FAF5285"/>
    <w:rsid w:val="7FFC1D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5"/>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56"/>
    <w:qFormat/>
    <w:uiPriority w:val="0"/>
    <w:pPr>
      <w:keepNext/>
      <w:keepLines/>
      <w:tabs>
        <w:tab w:val="left" w:pos="3600"/>
      </w:tabs>
      <w:spacing w:line="360" w:lineRule="auto"/>
      <w:ind w:left="3600" w:hanging="360"/>
      <w:outlineLvl w:val="4"/>
    </w:pPr>
    <w:rPr>
      <w:b/>
      <w:szCs w:val="20"/>
    </w:rPr>
  </w:style>
  <w:style w:type="paragraph" w:styleId="10">
    <w:name w:val="heading 6"/>
    <w:basedOn w:val="1"/>
    <w:next w:val="1"/>
    <w:link w:val="58"/>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1">
    <w:name w:val="heading 7"/>
    <w:basedOn w:val="1"/>
    <w:next w:val="1"/>
    <w:link w:val="59"/>
    <w:qFormat/>
    <w:uiPriority w:val="0"/>
    <w:pPr>
      <w:keepNext/>
      <w:keepLines/>
      <w:tabs>
        <w:tab w:val="left" w:pos="5040"/>
      </w:tabs>
      <w:spacing w:before="240" w:after="64" w:line="320" w:lineRule="auto"/>
      <w:ind w:left="5040" w:hanging="360"/>
      <w:outlineLvl w:val="6"/>
    </w:pPr>
    <w:rPr>
      <w:rFonts w:ascii="宋体"/>
      <w:b/>
      <w:bCs/>
      <w:sz w:val="24"/>
    </w:rPr>
  </w:style>
  <w:style w:type="paragraph" w:styleId="12">
    <w:name w:val="heading 8"/>
    <w:basedOn w:val="1"/>
    <w:next w:val="9"/>
    <w:link w:val="60"/>
    <w:qFormat/>
    <w:uiPriority w:val="0"/>
    <w:pPr>
      <w:keepNext/>
      <w:jc w:val="center"/>
      <w:outlineLvl w:val="7"/>
    </w:pPr>
    <w:rPr>
      <w:b/>
      <w:sz w:val="24"/>
      <w:szCs w:val="20"/>
    </w:rPr>
  </w:style>
  <w:style w:type="paragraph" w:styleId="13">
    <w:name w:val="heading 9"/>
    <w:basedOn w:val="1"/>
    <w:next w:val="1"/>
    <w:link w:val="61"/>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46">
    <w:name w:val="Default Paragraph Font"/>
    <w:semiHidden/>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Body Text First Indent"/>
    <w:basedOn w:val="2"/>
    <w:qFormat/>
    <w:uiPriority w:val="0"/>
    <w:pPr>
      <w:spacing w:after="120" w:line="240" w:lineRule="auto"/>
      <w:ind w:firstLine="420" w:firstLineChars="100"/>
    </w:pPr>
    <w:rPr>
      <w:szCs w:val="24"/>
    </w:rPr>
  </w:style>
  <w:style w:type="paragraph" w:styleId="9">
    <w:name w:val="Normal Indent"/>
    <w:basedOn w:val="1"/>
    <w:link w:val="57"/>
    <w:qFormat/>
    <w:uiPriority w:val="0"/>
    <w:pPr>
      <w:ind w:firstLine="420"/>
    </w:pPr>
    <w:rPr>
      <w:szCs w:val="20"/>
    </w:rPr>
  </w:style>
  <w:style w:type="paragraph" w:styleId="14">
    <w:name w:val="toc 7"/>
    <w:basedOn w:val="1"/>
    <w:next w:val="1"/>
    <w:unhideWhenUsed/>
    <w:qFormat/>
    <w:uiPriority w:val="0"/>
    <w:pPr>
      <w:ind w:left="1260"/>
      <w:jc w:val="left"/>
    </w:pPr>
    <w:rPr>
      <w:rFonts w:ascii="Calibri" w:hAnsi="Calibri"/>
      <w:sz w:val="18"/>
      <w:szCs w:val="18"/>
    </w:rPr>
  </w:style>
  <w:style w:type="paragraph" w:styleId="1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2"/>
    <w:qFormat/>
    <w:uiPriority w:val="0"/>
    <w:pPr>
      <w:shd w:val="clear" w:color="auto" w:fill="000080"/>
    </w:pPr>
  </w:style>
  <w:style w:type="paragraph" w:styleId="18">
    <w:name w:val="annotation text"/>
    <w:basedOn w:val="1"/>
    <w:semiHidden/>
    <w:qFormat/>
    <w:uiPriority w:val="0"/>
    <w:pPr>
      <w:jc w:val="left"/>
    </w:pPr>
  </w:style>
  <w:style w:type="paragraph" w:styleId="19">
    <w:name w:val="Body Text 3"/>
    <w:basedOn w:val="1"/>
    <w:qFormat/>
    <w:uiPriority w:val="0"/>
    <w:pPr>
      <w:spacing w:after="120"/>
    </w:pPr>
    <w:rPr>
      <w:sz w:val="16"/>
      <w:szCs w:val="16"/>
    </w:rPr>
  </w:style>
  <w:style w:type="paragraph" w:styleId="20">
    <w:name w:val="Body Text Indent"/>
    <w:basedOn w:val="1"/>
    <w:qFormat/>
    <w:uiPriority w:val="0"/>
    <w:pPr>
      <w:ind w:firstLine="830" w:firstLineChars="352"/>
    </w:pPr>
    <w:rPr>
      <w:rFonts w:ascii="仿宋_GB2312" w:eastAsia="仿宋_GB2312"/>
      <w:sz w:val="32"/>
      <w:szCs w:val="20"/>
    </w:rPr>
  </w:style>
  <w:style w:type="paragraph" w:styleId="21">
    <w:name w:val="toc 5"/>
    <w:basedOn w:val="1"/>
    <w:next w:val="1"/>
    <w:unhideWhenUsed/>
    <w:qFormat/>
    <w:uiPriority w:val="0"/>
    <w:pPr>
      <w:ind w:left="840"/>
      <w:jc w:val="left"/>
    </w:pPr>
    <w:rPr>
      <w:rFonts w:ascii="Calibri" w:hAnsi="Calibri"/>
      <w:sz w:val="18"/>
      <w:szCs w:val="18"/>
    </w:rPr>
  </w:style>
  <w:style w:type="paragraph" w:styleId="22">
    <w:name w:val="toc 3"/>
    <w:basedOn w:val="1"/>
    <w:next w:val="1"/>
    <w:semiHidden/>
    <w:qFormat/>
    <w:uiPriority w:val="0"/>
    <w:pPr>
      <w:tabs>
        <w:tab w:val="left" w:pos="900"/>
        <w:tab w:val="left" w:pos="1080"/>
      </w:tabs>
      <w:ind w:left="840" w:leftChars="400"/>
    </w:pPr>
    <w:rPr>
      <w:rFonts w:ascii="宋体" w:hAnsi="宋体"/>
      <w:i/>
      <w:iCs/>
    </w:rPr>
  </w:style>
  <w:style w:type="paragraph" w:styleId="23">
    <w:name w:val="Plain Text"/>
    <w:basedOn w:val="1"/>
    <w:link w:val="63"/>
    <w:qFormat/>
    <w:uiPriority w:val="0"/>
    <w:rPr>
      <w:rFonts w:ascii="宋体" w:hAnsi="Courier New" w:cs="Courier New"/>
      <w:szCs w:val="21"/>
    </w:rPr>
  </w:style>
  <w:style w:type="paragraph" w:styleId="24">
    <w:name w:val="toc 8"/>
    <w:basedOn w:val="1"/>
    <w:next w:val="1"/>
    <w:qFormat/>
    <w:uiPriority w:val="0"/>
    <w:pPr>
      <w:ind w:left="1470"/>
      <w:jc w:val="left"/>
    </w:pPr>
    <w:rPr>
      <w:rFonts w:ascii="Calibri" w:hAnsi="Calibri"/>
      <w:sz w:val="18"/>
      <w:szCs w:val="18"/>
    </w:rPr>
  </w:style>
  <w:style w:type="paragraph" w:styleId="25">
    <w:name w:val="Date"/>
    <w:basedOn w:val="1"/>
    <w:next w:val="1"/>
    <w:qFormat/>
    <w:uiPriority w:val="0"/>
    <w:rPr>
      <w:rFonts w:ascii="宋体"/>
      <w:sz w:val="24"/>
      <w:szCs w:val="20"/>
    </w:rPr>
  </w:style>
  <w:style w:type="paragraph" w:styleId="26">
    <w:name w:val="Body Text Indent 2"/>
    <w:basedOn w:val="1"/>
    <w:qFormat/>
    <w:uiPriority w:val="0"/>
    <w:pPr>
      <w:spacing w:after="120" w:line="480" w:lineRule="auto"/>
      <w:ind w:left="420" w:leftChars="200"/>
    </w:pPr>
  </w:style>
  <w:style w:type="paragraph" w:styleId="27">
    <w:name w:val="Balloon Text"/>
    <w:basedOn w:val="1"/>
    <w:semiHidden/>
    <w:qFormat/>
    <w:uiPriority w:val="0"/>
    <w:rPr>
      <w:sz w:val="18"/>
      <w:szCs w:val="18"/>
    </w:rPr>
  </w:style>
  <w:style w:type="paragraph" w:styleId="28">
    <w:name w:val="footer"/>
    <w:basedOn w:val="1"/>
    <w:link w:val="64"/>
    <w:qFormat/>
    <w:uiPriority w:val="99"/>
    <w:pPr>
      <w:tabs>
        <w:tab w:val="center" w:pos="4153"/>
        <w:tab w:val="right" w:pos="8306"/>
      </w:tabs>
      <w:snapToGrid w:val="0"/>
      <w:jc w:val="left"/>
    </w:pPr>
    <w:rPr>
      <w:sz w:val="18"/>
      <w:szCs w:val="18"/>
    </w:rPr>
  </w:style>
  <w:style w:type="paragraph" w:styleId="29">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style>
  <w:style w:type="paragraph" w:styleId="31">
    <w:name w:val="toc 4"/>
    <w:basedOn w:val="1"/>
    <w:next w:val="1"/>
    <w:unhideWhenUsed/>
    <w:qFormat/>
    <w:uiPriority w:val="0"/>
    <w:pPr>
      <w:ind w:left="630"/>
      <w:jc w:val="left"/>
    </w:pPr>
    <w:rPr>
      <w:rFonts w:ascii="Calibri" w:hAnsi="Calibri"/>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footnote text"/>
    <w:basedOn w:val="1"/>
    <w:link w:val="66"/>
    <w:qFormat/>
    <w:uiPriority w:val="0"/>
    <w:pPr>
      <w:snapToGrid w:val="0"/>
      <w:jc w:val="left"/>
    </w:pPr>
    <w:rPr>
      <w:sz w:val="18"/>
      <w:szCs w:val="18"/>
    </w:rPr>
  </w:style>
  <w:style w:type="paragraph" w:styleId="35">
    <w:name w:val="toc 6"/>
    <w:basedOn w:val="1"/>
    <w:next w:val="1"/>
    <w:unhideWhenUsed/>
    <w:qFormat/>
    <w:uiPriority w:val="0"/>
    <w:pPr>
      <w:ind w:left="1050"/>
      <w:jc w:val="left"/>
    </w:pPr>
    <w:rPr>
      <w:rFonts w:ascii="Calibri" w:hAnsi="Calibri"/>
      <w:sz w:val="18"/>
      <w:szCs w:val="18"/>
    </w:rPr>
  </w:style>
  <w:style w:type="paragraph" w:styleId="36">
    <w:name w:val="Body Text Indent 3"/>
    <w:basedOn w:val="1"/>
    <w:qFormat/>
    <w:uiPriority w:val="0"/>
    <w:pPr>
      <w:spacing w:line="360" w:lineRule="auto"/>
      <w:ind w:firstLine="420" w:firstLineChars="200"/>
    </w:pPr>
    <w:rPr>
      <w:szCs w:val="20"/>
    </w:rPr>
  </w:style>
  <w:style w:type="paragraph" w:styleId="37">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8">
    <w:name w:val="toc 9"/>
    <w:basedOn w:val="1"/>
    <w:next w:val="1"/>
    <w:unhideWhenUsed/>
    <w:qFormat/>
    <w:uiPriority w:val="0"/>
    <w:pPr>
      <w:ind w:left="1680"/>
      <w:jc w:val="left"/>
    </w:pPr>
    <w:rPr>
      <w:rFonts w:ascii="Calibri" w:hAnsi="Calibri"/>
      <w:sz w:val="18"/>
      <w:szCs w:val="18"/>
    </w:rPr>
  </w:style>
  <w:style w:type="paragraph" w:styleId="39">
    <w:name w:val="Body Text 2"/>
    <w:basedOn w:val="1"/>
    <w:link w:val="67"/>
    <w:qFormat/>
    <w:uiPriority w:val="0"/>
    <w:pPr>
      <w:autoSpaceDE w:val="0"/>
      <w:autoSpaceDN w:val="0"/>
      <w:adjustRightInd w:val="0"/>
      <w:jc w:val="center"/>
    </w:pPr>
    <w:rPr>
      <w:b/>
      <w:bCs/>
      <w:color w:val="000000"/>
      <w:sz w:val="24"/>
      <w:lang w:val="zh-CN"/>
    </w:rPr>
  </w:style>
  <w:style w:type="paragraph" w:styleId="40">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2">
    <w:name w:val="Title"/>
    <w:basedOn w:val="1"/>
    <w:qFormat/>
    <w:uiPriority w:val="0"/>
    <w:pPr>
      <w:spacing w:before="240" w:after="60"/>
      <w:jc w:val="center"/>
      <w:outlineLvl w:val="0"/>
    </w:pPr>
    <w:rPr>
      <w:rFonts w:ascii="Arial" w:hAnsi="Arial" w:cs="Arial"/>
      <w:b/>
      <w:bCs/>
      <w:sz w:val="32"/>
      <w:szCs w:val="32"/>
    </w:rPr>
  </w:style>
  <w:style w:type="paragraph" w:styleId="43">
    <w:name w:val="annotation subject"/>
    <w:basedOn w:val="18"/>
    <w:next w:val="18"/>
    <w:semiHidden/>
    <w:qFormat/>
    <w:uiPriority w:val="0"/>
    <w:rPr>
      <w:b/>
      <w:bCs/>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ascii="Tahoma" w:hAnsi="Tahoma" w:eastAsia="宋体"/>
      <w:b/>
      <w:bCs/>
      <w:spacing w:val="10"/>
      <w:sz w:val="24"/>
      <w:lang w:val="en-US" w:eastAsia="zh-CN" w:bidi="ar-SA"/>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character" w:styleId="53">
    <w:name w:val="footnote reference"/>
    <w:qFormat/>
    <w:uiPriority w:val="0"/>
    <w:rPr>
      <w:vertAlign w:val="superscript"/>
    </w:rPr>
  </w:style>
  <w:style w:type="character" w:customStyle="1" w:styleId="54">
    <w:name w:val="标题 2 字符"/>
    <w:link w:val="5"/>
    <w:semiHidden/>
    <w:qFormat/>
    <w:uiPriority w:val="0"/>
    <w:rPr>
      <w:rFonts w:ascii="Arial" w:hAnsi="Arial" w:eastAsia="黑体"/>
      <w:b/>
      <w:bCs/>
      <w:kern w:val="2"/>
      <w:sz w:val="32"/>
      <w:szCs w:val="32"/>
      <w:lang w:val="en-US" w:eastAsia="zh-CN" w:bidi="ar-SA"/>
    </w:rPr>
  </w:style>
  <w:style w:type="character" w:customStyle="1" w:styleId="55">
    <w:name w:val="标题 3 字符"/>
    <w:link w:val="6"/>
    <w:qFormat/>
    <w:uiPriority w:val="0"/>
    <w:rPr>
      <w:rFonts w:eastAsia="宋体"/>
      <w:b/>
      <w:bCs/>
      <w:kern w:val="2"/>
      <w:sz w:val="32"/>
      <w:szCs w:val="32"/>
      <w:lang w:val="en-US" w:eastAsia="zh-CN" w:bidi="ar-SA"/>
    </w:rPr>
  </w:style>
  <w:style w:type="character" w:customStyle="1" w:styleId="56">
    <w:name w:val="标题 5 字符"/>
    <w:link w:val="8"/>
    <w:qFormat/>
    <w:uiPriority w:val="0"/>
    <w:rPr>
      <w:b/>
      <w:kern w:val="2"/>
      <w:sz w:val="21"/>
    </w:rPr>
  </w:style>
  <w:style w:type="character" w:customStyle="1" w:styleId="57">
    <w:name w:val="正文缩进 字符"/>
    <w:link w:val="9"/>
    <w:qFormat/>
    <w:uiPriority w:val="0"/>
    <w:rPr>
      <w:rFonts w:eastAsia="宋体"/>
      <w:kern w:val="2"/>
      <w:sz w:val="21"/>
      <w:lang w:val="en-US" w:eastAsia="zh-CN" w:bidi="ar-SA"/>
    </w:rPr>
  </w:style>
  <w:style w:type="character" w:customStyle="1" w:styleId="58">
    <w:name w:val="标题 6 字符"/>
    <w:link w:val="10"/>
    <w:qFormat/>
    <w:uiPriority w:val="0"/>
    <w:rPr>
      <w:rFonts w:ascii="Arial" w:hAnsi="Arial" w:eastAsia="黑体"/>
      <w:b/>
      <w:bCs/>
      <w:kern w:val="2"/>
      <w:sz w:val="24"/>
      <w:szCs w:val="24"/>
    </w:rPr>
  </w:style>
  <w:style w:type="character" w:customStyle="1" w:styleId="59">
    <w:name w:val="标题 7 字符"/>
    <w:link w:val="11"/>
    <w:qFormat/>
    <w:uiPriority w:val="0"/>
    <w:rPr>
      <w:rFonts w:ascii="宋体"/>
      <w:b/>
      <w:bCs/>
      <w:kern w:val="2"/>
      <w:sz w:val="24"/>
      <w:szCs w:val="24"/>
    </w:rPr>
  </w:style>
  <w:style w:type="character" w:customStyle="1" w:styleId="60">
    <w:name w:val="标题 8 字符"/>
    <w:link w:val="12"/>
    <w:qFormat/>
    <w:uiPriority w:val="0"/>
    <w:rPr>
      <w:b/>
      <w:kern w:val="2"/>
      <w:sz w:val="24"/>
    </w:rPr>
  </w:style>
  <w:style w:type="character" w:customStyle="1" w:styleId="61">
    <w:name w:val="标题 9 字符"/>
    <w:link w:val="13"/>
    <w:qFormat/>
    <w:uiPriority w:val="0"/>
    <w:rPr>
      <w:rFonts w:ascii="Arial" w:hAnsi="Arial" w:eastAsia="黑体"/>
      <w:kern w:val="2"/>
      <w:sz w:val="21"/>
      <w:szCs w:val="21"/>
    </w:rPr>
  </w:style>
  <w:style w:type="character" w:customStyle="1" w:styleId="62">
    <w:name w:val="文档结构图 字符"/>
    <w:link w:val="17"/>
    <w:qFormat/>
    <w:uiPriority w:val="0"/>
    <w:rPr>
      <w:kern w:val="2"/>
      <w:sz w:val="21"/>
      <w:szCs w:val="24"/>
      <w:shd w:val="clear" w:color="auto" w:fill="000080"/>
    </w:rPr>
  </w:style>
  <w:style w:type="character" w:customStyle="1" w:styleId="63">
    <w:name w:val="纯文本 字符"/>
    <w:link w:val="23"/>
    <w:qFormat/>
    <w:uiPriority w:val="0"/>
    <w:rPr>
      <w:rFonts w:ascii="宋体" w:hAnsi="Courier New" w:eastAsia="宋体" w:cs="Courier New"/>
      <w:kern w:val="2"/>
      <w:sz w:val="21"/>
      <w:szCs w:val="21"/>
      <w:lang w:val="en-US" w:eastAsia="zh-CN" w:bidi="ar-SA"/>
    </w:rPr>
  </w:style>
  <w:style w:type="character" w:customStyle="1" w:styleId="64">
    <w:name w:val="页脚 字符"/>
    <w:link w:val="28"/>
    <w:qFormat/>
    <w:uiPriority w:val="99"/>
    <w:rPr>
      <w:rFonts w:eastAsia="宋体"/>
      <w:kern w:val="2"/>
      <w:sz w:val="18"/>
      <w:szCs w:val="18"/>
      <w:lang w:val="en-US" w:eastAsia="zh-CN" w:bidi="ar-SA"/>
    </w:rPr>
  </w:style>
  <w:style w:type="character" w:customStyle="1" w:styleId="65">
    <w:name w:val="页眉 字符"/>
    <w:link w:val="29"/>
    <w:qFormat/>
    <w:uiPriority w:val="99"/>
    <w:rPr>
      <w:kern w:val="2"/>
      <w:sz w:val="18"/>
      <w:szCs w:val="18"/>
    </w:rPr>
  </w:style>
  <w:style w:type="character" w:customStyle="1" w:styleId="66">
    <w:name w:val="脚注文本 字符"/>
    <w:link w:val="34"/>
    <w:qFormat/>
    <w:uiPriority w:val="0"/>
    <w:rPr>
      <w:kern w:val="2"/>
      <w:sz w:val="18"/>
      <w:szCs w:val="18"/>
    </w:rPr>
  </w:style>
  <w:style w:type="character" w:customStyle="1" w:styleId="67">
    <w:name w:val="正文文本 2 字符"/>
    <w:link w:val="39"/>
    <w:qFormat/>
    <w:uiPriority w:val="0"/>
    <w:rPr>
      <w:b/>
      <w:bCs/>
      <w:color w:val="000000"/>
      <w:kern w:val="2"/>
      <w:sz w:val="24"/>
      <w:szCs w:val="24"/>
      <w:lang w:val="zh-CN"/>
    </w:rPr>
  </w:style>
  <w:style w:type="character" w:customStyle="1" w:styleId="68">
    <w:name w:val="HTML 预设格式 字符"/>
    <w:link w:val="40"/>
    <w:qFormat/>
    <w:uiPriority w:val="0"/>
    <w:rPr>
      <w:rFonts w:ascii="黑体" w:hAnsi="Courier New" w:eastAsia="黑体" w:cs="Courier New"/>
    </w:rPr>
  </w:style>
  <w:style w:type="character" w:customStyle="1" w:styleId="69">
    <w:name w:val="标题 2 Char"/>
    <w:qFormat/>
    <w:uiPriority w:val="0"/>
    <w:rPr>
      <w:rFonts w:ascii="Arial" w:hAnsi="Arial" w:eastAsia="黑体"/>
      <w:b/>
      <w:bCs/>
      <w:kern w:val="2"/>
      <w:sz w:val="32"/>
      <w:szCs w:val="32"/>
      <w:lang w:val="en-US" w:eastAsia="zh-CN" w:bidi="ar-SA"/>
    </w:rPr>
  </w:style>
  <w:style w:type="character" w:customStyle="1" w:styleId="70">
    <w:name w:val="apple-converted-space"/>
    <w:qFormat/>
    <w:uiPriority w:val="0"/>
  </w:style>
  <w:style w:type="character" w:customStyle="1" w:styleId="71">
    <w:name w:val="表格文字 Char"/>
    <w:link w:val="72"/>
    <w:qFormat/>
    <w:locked/>
    <w:uiPriority w:val="0"/>
    <w:rPr>
      <w:bCs/>
      <w:spacing w:val="10"/>
      <w:sz w:val="24"/>
    </w:rPr>
  </w:style>
  <w:style w:type="paragraph" w:customStyle="1" w:styleId="72">
    <w:name w:val="表格文字"/>
    <w:basedOn w:val="1"/>
    <w:link w:val="71"/>
    <w:qFormat/>
    <w:uiPriority w:val="0"/>
    <w:pPr>
      <w:spacing w:before="25" w:after="25"/>
      <w:jc w:val="left"/>
    </w:pPr>
    <w:rPr>
      <w:bCs/>
      <w:spacing w:val="10"/>
      <w:kern w:val="0"/>
      <w:sz w:val="24"/>
      <w:szCs w:val="20"/>
    </w:rPr>
  </w:style>
  <w:style w:type="character" w:customStyle="1" w:styleId="73">
    <w:name w:val="正文 Char"/>
    <w:link w:val="74"/>
    <w:qFormat/>
    <w:uiPriority w:val="0"/>
    <w:rPr>
      <w:rFonts w:ascii="Arial" w:hAnsi="Arial" w:eastAsia="宋体" w:cs="Arial"/>
      <w:kern w:val="2"/>
      <w:sz w:val="24"/>
      <w:szCs w:val="24"/>
      <w:lang w:val="en-US" w:eastAsia="zh-CN" w:bidi="en-US"/>
    </w:rPr>
  </w:style>
  <w:style w:type="paragraph" w:customStyle="1" w:styleId="74">
    <w:name w:val="正文1"/>
    <w:basedOn w:val="1"/>
    <w:link w:val="73"/>
    <w:qFormat/>
    <w:uiPriority w:val="0"/>
    <w:pPr>
      <w:snapToGrid w:val="0"/>
      <w:spacing w:beforeLines="50" w:line="480" w:lineRule="auto"/>
      <w:ind w:firstLine="547"/>
    </w:pPr>
    <w:rPr>
      <w:rFonts w:ascii="Arial" w:hAnsi="Arial" w:cs="Arial"/>
      <w:sz w:val="24"/>
      <w:lang w:bidi="en-US"/>
    </w:rPr>
  </w:style>
  <w:style w:type="character" w:customStyle="1" w:styleId="75">
    <w:name w:val="SC.9.180240"/>
    <w:qFormat/>
    <w:uiPriority w:val="0"/>
    <w:rPr>
      <w:rFonts w:cs="宋体"/>
      <w:color w:val="000000"/>
      <w:sz w:val="32"/>
      <w:szCs w:val="32"/>
    </w:rPr>
  </w:style>
  <w:style w:type="character" w:customStyle="1" w:styleId="76">
    <w:name w:val="yiyuan21"/>
    <w:qFormat/>
    <w:uiPriority w:val="0"/>
    <w:rPr>
      <w:rFonts w:hint="default" w:ascii="Hei" w:hAnsi="Hei"/>
      <w:sz w:val="21"/>
      <w:szCs w:val="21"/>
    </w:rPr>
  </w:style>
  <w:style w:type="paragraph" w:styleId="77">
    <w:name w:val="List Paragraph"/>
    <w:basedOn w:val="1"/>
    <w:qFormat/>
    <w:uiPriority w:val="0"/>
    <w:pPr>
      <w:widowControl/>
      <w:spacing w:after="120" w:line="360" w:lineRule="auto"/>
      <w:ind w:firstLine="420" w:firstLineChars="200"/>
    </w:pPr>
  </w:style>
  <w:style w:type="paragraph" w:customStyle="1" w:styleId="78">
    <w:name w:val=" Char Char"/>
    <w:basedOn w:val="1"/>
    <w:qFormat/>
    <w:uiPriority w:val="0"/>
    <w:rPr>
      <w:rFonts w:ascii="宋体" w:hAnsi="宋体"/>
      <w:b/>
      <w:sz w:val="28"/>
      <w:szCs w:val="28"/>
    </w:rPr>
  </w:style>
  <w:style w:type="paragraph" w:customStyle="1" w:styleId="7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0">
    <w:name w:val="样式 正文（首行缩进两字） + 首行缩进:  2 字符"/>
    <w:basedOn w:val="9"/>
    <w:qFormat/>
    <w:uiPriority w:val="0"/>
    <w:pPr>
      <w:adjustRightInd w:val="0"/>
      <w:spacing w:line="360" w:lineRule="auto"/>
      <w:ind w:firstLine="480" w:firstLineChars="200"/>
      <w:textAlignment w:val="baseline"/>
    </w:pPr>
    <w:rPr>
      <w:sz w:val="24"/>
    </w:rPr>
  </w:style>
  <w:style w:type="paragraph" w:customStyle="1" w:styleId="81">
    <w:name w:val="_Style 80"/>
    <w:semiHidden/>
    <w:qFormat/>
    <w:uiPriority w:val="99"/>
    <w:rPr>
      <w:rFonts w:ascii="Times New Roman" w:hAnsi="Times New Roman" w:eastAsia="宋体" w:cs="Times New Roman"/>
      <w:kern w:val="2"/>
      <w:sz w:val="21"/>
      <w:szCs w:val="24"/>
      <w:lang w:val="en-US" w:eastAsia="zh-CN" w:bidi="ar-SA"/>
    </w:rPr>
  </w:style>
  <w:style w:type="paragraph" w:customStyle="1" w:styleId="82">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 Zchn Zchn"/>
    <w:basedOn w:val="1"/>
    <w:qFormat/>
    <w:uiPriority w:val="0"/>
    <w:rPr>
      <w:rFonts w:ascii="Tahoma" w:hAnsi="Tahoma"/>
      <w:sz w:val="24"/>
      <w:szCs w:val="20"/>
    </w:rPr>
  </w:style>
  <w:style w:type="paragraph" w:customStyle="1" w:styleId="84">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85">
    <w:name w:val="题注4"/>
    <w:basedOn w:val="1"/>
    <w:next w:val="16"/>
    <w:qFormat/>
    <w:uiPriority w:val="0"/>
    <w:pPr>
      <w:ind w:left="-132" w:leftChars="-64" w:right="-105" w:rightChars="-50" w:hanging="2"/>
      <w:jc w:val="center"/>
    </w:pPr>
    <w:rPr>
      <w:b/>
      <w:color w:val="FF0000"/>
      <w:szCs w:val="21"/>
      <w:lang w:val="en-GB"/>
    </w:rPr>
  </w:style>
  <w:style w:type="paragraph" w:customStyle="1" w:styleId="86">
    <w:name w:val="Article"/>
    <w:basedOn w:val="87"/>
    <w:next w:val="1"/>
    <w:qFormat/>
    <w:uiPriority w:val="0"/>
    <w:pPr>
      <w:tabs>
        <w:tab w:val="left" w:pos="360"/>
        <w:tab w:val="left" w:pos="522"/>
      </w:tabs>
      <w:ind w:left="1098"/>
      <w:outlineLvl w:val="1"/>
    </w:pPr>
  </w:style>
  <w:style w:type="paragraph" w:customStyle="1" w:styleId="8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88">
    <w:name w:val="默认段落字体 Para Char"/>
    <w:basedOn w:val="1"/>
    <w:qFormat/>
    <w:uiPriority w:val="0"/>
    <w:rPr>
      <w:rFonts w:ascii="宋体" w:hAnsi="宋体"/>
      <w:b/>
      <w:sz w:val="28"/>
      <w:szCs w:val="28"/>
    </w:rPr>
  </w:style>
  <w:style w:type="paragraph" w:customStyle="1" w:styleId="89">
    <w:name w:val=" Char Char2 Char"/>
    <w:basedOn w:val="1"/>
    <w:qFormat/>
    <w:uiPriority w:val="0"/>
    <w:rPr>
      <w:rFonts w:ascii="宋体" w:hAnsi="宋体"/>
      <w:b/>
      <w:sz w:val="28"/>
      <w:szCs w:val="28"/>
    </w:rPr>
  </w:style>
  <w:style w:type="paragraph" w:customStyle="1" w:styleId="90">
    <w:name w:val="SubSub1"/>
    <w:basedOn w:val="84"/>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91">
    <w:name w:val="L标题3"/>
    <w:basedOn w:val="1"/>
    <w:qFormat/>
    <w:uiPriority w:val="0"/>
    <w:pPr>
      <w:numPr>
        <w:ilvl w:val="0"/>
        <w:numId w:val="1"/>
      </w:numPr>
      <w:tabs>
        <w:tab w:val="left" w:pos="420"/>
      </w:tabs>
    </w:pPr>
  </w:style>
  <w:style w:type="paragraph" w:customStyle="1" w:styleId="92">
    <w:name w:val="Defaul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_Style 6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_Style 2"/>
    <w:basedOn w:val="1"/>
    <w:qFormat/>
    <w:uiPriority w:val="0"/>
    <w:pPr>
      <w:ind w:left="480" w:leftChars="200"/>
      <w:jc w:val="left"/>
    </w:pPr>
    <w:rPr>
      <w:rFonts w:ascii="Calibri" w:hAnsi="Calibri" w:eastAsia="PMingLiU"/>
      <w:sz w:val="24"/>
      <w:szCs w:val="22"/>
      <w:lang w:eastAsia="zh-TW"/>
    </w:rPr>
  </w:style>
  <w:style w:type="paragraph" w:customStyle="1" w:styleId="95">
    <w:name w:val=" Char Char Char Char Char Char Char"/>
    <w:basedOn w:val="1"/>
    <w:qFormat/>
    <w:uiPriority w:val="0"/>
    <w:pPr>
      <w:tabs>
        <w:tab w:val="left" w:pos="425"/>
      </w:tabs>
      <w:ind w:left="425" w:hanging="425"/>
    </w:pPr>
    <w:rPr>
      <w:rFonts w:eastAsia="仿宋_GB2312"/>
      <w:kern w:val="24"/>
      <w:sz w:val="24"/>
    </w:rPr>
  </w:style>
  <w:style w:type="paragraph" w:customStyle="1" w:styleId="96">
    <w:name w:val="办公自动化专用标题"/>
    <w:basedOn w:val="42"/>
    <w:qFormat/>
    <w:uiPriority w:val="0"/>
    <w:pPr>
      <w:spacing w:line="560" w:lineRule="atLeast"/>
    </w:pPr>
    <w:rPr>
      <w:rFonts w:ascii="宋体" w:cs="Times New Roman"/>
      <w:bCs w:val="0"/>
      <w:sz w:val="44"/>
      <w:szCs w:val="20"/>
    </w:rPr>
  </w:style>
  <w:style w:type="paragraph" w:customStyle="1" w:styleId="97">
    <w:name w:val="题注5"/>
    <w:basedOn w:val="1"/>
    <w:next w:val="16"/>
    <w:qFormat/>
    <w:uiPriority w:val="0"/>
    <w:pPr>
      <w:jc w:val="center"/>
    </w:pPr>
    <w:rPr>
      <w:b/>
      <w:color w:val="000000"/>
      <w:sz w:val="24"/>
      <w:szCs w:val="21"/>
    </w:rPr>
  </w:style>
  <w:style w:type="paragraph" w:customStyle="1" w:styleId="98">
    <w:name w:val="SubSub4"/>
    <w:basedOn w:val="84"/>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99">
    <w:name w:val="p0"/>
    <w:basedOn w:val="1"/>
    <w:qFormat/>
    <w:uiPriority w:val="0"/>
    <w:pPr>
      <w:widowControl/>
    </w:pPr>
    <w:rPr>
      <w:kern w:val="0"/>
      <w:szCs w:val="21"/>
    </w:rPr>
  </w:style>
  <w:style w:type="paragraph" w:customStyle="1" w:styleId="100">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1">
    <w:name w:val="SubSub3"/>
    <w:basedOn w:val="84"/>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102">
    <w:name w:val="List Paragraph11"/>
    <w:basedOn w:val="1"/>
    <w:qFormat/>
    <w:uiPriority w:val="0"/>
    <w:pPr>
      <w:ind w:firstLine="420" w:firstLineChars="200"/>
    </w:pPr>
    <w:rPr>
      <w:rFonts w:ascii="Calibri" w:hAnsi="Calibri"/>
      <w:szCs w:val="22"/>
    </w:rPr>
  </w:style>
  <w:style w:type="paragraph" w:customStyle="1" w:styleId="103">
    <w:name w:val="项目符号1"/>
    <w:basedOn w:val="1"/>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104">
    <w:name w:val="_Style 1"/>
    <w:basedOn w:val="1"/>
    <w:next w:val="4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105">
    <w:name w:val="SubPara"/>
    <w:basedOn w:val="84"/>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106">
    <w:name w:val="样式 正文文字缩进 2 + 宋体 四号"/>
    <w:basedOn w:val="1"/>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107">
    <w:name w:val="xl2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8">
    <w:name w:val="SubSub2"/>
    <w:basedOn w:val="84"/>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109">
    <w:name w:val="文本"/>
    <w:basedOn w:val="1"/>
    <w:uiPriority w:val="0"/>
    <w:pPr>
      <w:spacing w:before="100" w:beforeAutospacing="1" w:after="100" w:afterAutospacing="1" w:line="360" w:lineRule="auto"/>
      <w:ind w:left="862"/>
    </w:pPr>
    <w:rPr>
      <w:sz w:val="24"/>
    </w:rPr>
  </w:style>
  <w:style w:type="paragraph" w:customStyle="1" w:styleId="110">
    <w:name w:val="编号1"/>
    <w:basedOn w:val="1"/>
    <w:uiPriority w:val="0"/>
    <w:pPr>
      <w:numPr>
        <w:ilvl w:val="0"/>
        <w:numId w:val="2"/>
      </w:numPr>
      <w:tabs>
        <w:tab w:val="left" w:pos="620"/>
      </w:tabs>
      <w:spacing w:line="360" w:lineRule="auto"/>
      <w:jc w:val="left"/>
    </w:pPr>
    <w:rPr>
      <w:sz w:val="24"/>
    </w:rPr>
  </w:style>
  <w:style w:type="paragraph" w:customStyle="1" w:styleId="111">
    <w:name w:val="L三级编号1、"/>
    <w:basedOn w:val="1"/>
    <w:qFormat/>
    <w:uiPriority w:val="0"/>
    <w:pPr>
      <w:numPr>
        <w:ilvl w:val="0"/>
        <w:numId w:val="3"/>
      </w:numPr>
    </w:pPr>
  </w:style>
  <w:style w:type="paragraph" w:customStyle="1" w:styleId="112">
    <w:name w:val=" Char2"/>
    <w:basedOn w:val="1"/>
    <w:uiPriority w:val="0"/>
    <w:pPr>
      <w:tabs>
        <w:tab w:val="left" w:pos="425"/>
      </w:tabs>
      <w:adjustRightInd w:val="0"/>
      <w:spacing w:line="360" w:lineRule="atLeast"/>
      <w:ind w:left="425" w:hanging="425"/>
      <w:textAlignment w:val="baseline"/>
    </w:pPr>
    <w:rPr>
      <w:sz w:val="24"/>
    </w:rPr>
  </w:style>
  <w:style w:type="paragraph" w:customStyle="1" w:styleId="113">
    <w:name w:val="List Paragraph1"/>
    <w:basedOn w:val="1"/>
    <w:qFormat/>
    <w:uiPriority w:val="0"/>
    <w:pPr>
      <w:ind w:firstLine="420" w:firstLineChars="200"/>
    </w:pPr>
    <w:rPr>
      <w:rFonts w:ascii="Calibri" w:hAnsi="Calibri"/>
      <w:szCs w:val="22"/>
    </w:rPr>
  </w:style>
  <w:style w:type="paragraph" w:customStyle="1" w:styleId="1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5">
    <w:name w:val=" Char Char Char"/>
    <w:basedOn w:val="1"/>
    <w:qFormat/>
    <w:uiPriority w:val="0"/>
    <w:rPr>
      <w:rFonts w:ascii="Tahoma" w:hAnsi="Tahoma"/>
      <w:sz w:val="24"/>
      <w:szCs w:val="20"/>
    </w:rPr>
  </w:style>
  <w:style w:type="paragraph" w:styleId="116">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8378</Words>
  <Characters>8617</Characters>
  <Lines>8</Lines>
  <Paragraphs>2</Paragraphs>
  <TotalTime>0</TotalTime>
  <ScaleCrop>false</ScaleCrop>
  <LinksUpToDate>false</LinksUpToDate>
  <CharactersWithSpaces>9919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2016-06-14T06:45:00Z</dcterms:created>
  <dc:creator>ibm</dc:creator>
  <cp:lastModifiedBy>布瓜</cp:lastModifiedBy>
  <cp:lastPrinted>2018-09-26T02:00:00Z</cp:lastPrinted>
  <dcterms:modified xsi:type="dcterms:W3CDTF">2023-06-07T08:37:01Z</dcterms:modified>
  <dc:title>第三部分  政府采购规范文本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0C16573A1984424299D33C96747DB0F0_13</vt:lpwstr>
  </property>
</Properties>
</file>